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火烧寨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自然村村庄规划说明书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eastAsia" w:cs="Times New Roman"/>
          <w:b w:val="0"/>
          <w:bCs w:val="0"/>
          <w:sz w:val="32"/>
          <w:szCs w:val="32"/>
          <w:lang w:eastAsia="zh-CN" w:bidi="ar"/>
        </w:rPr>
        <w:t>火烧寨</w:t>
      </w:r>
      <w:r>
        <w:rPr>
          <w:rFonts w:hint="default" w:ascii="Times New Roman" w:hAnsi="Times New Roman" w:cs="Times New Roman"/>
          <w:sz w:val="32"/>
          <w:szCs w:val="32"/>
        </w:rPr>
        <w:t>自然村村庄规划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eastAsia" w:cs="Times New Roman"/>
          <w:color w:val="auto"/>
          <w:sz w:val="32"/>
          <w:szCs w:val="32"/>
          <w:lang w:eastAsia="zh-CN"/>
        </w:rPr>
        <w:t>火烧寨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米，森林覆盖率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达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39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2．人口现状：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自然村共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3．资源现状：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361.5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1206.2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95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23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11494.7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5．基础设施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现状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已通入村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主干道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0.8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公里，通村内户外硬板路0.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（3）电讯及广播电视：该村已实现移动网络全覆盖，户户均有1部手机，户户均拥有电视机。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（5）排水设施：该村无排水设施，农户生活污水及雨水均呈无序排放状态。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（6）环卫设施：该村环卫设施非常简陋，全村只有1个垃圾池，垃圾处理方式为集中焚烧和填埋。建有1幢6蹲位的公共厕所。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</w:t>
      </w:r>
      <w:r>
        <w:rPr>
          <w:rFonts w:hint="eastAsia" w:cs="Times New Roman"/>
          <w:color w:val="auto"/>
          <w:lang w:val="en-US" w:eastAsia="zh-CN" w:bidi="ar"/>
        </w:rPr>
        <w:t>2户为砖混结构安全住房，11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一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eastAsia" w:cs="Times New Roman"/>
          <w:color w:val="auto"/>
          <w:lang w:val="en-US" w:eastAsia="zh-CN" w:bidi="ar"/>
        </w:rPr>
        <w:t>火烧寨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自然村周边树茂林密，南、西、北面为山林景观，自然环境较好，山</w:t>
      </w:r>
      <w:r>
        <w:rPr>
          <w:rFonts w:hint="eastAsia" w:cs="Times New Roman"/>
          <w:color w:val="auto"/>
          <w:lang w:val="en-US" w:eastAsia="zh-CN" w:bidi="ar"/>
        </w:rPr>
        <w:t>清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 w:bidi="ar"/>
        </w:rPr>
        <w:t>水秀，景色宜人，乡村旅游发展潜力大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；二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该村</w:t>
      </w:r>
      <w:r>
        <w:rPr>
          <w:rFonts w:hint="default" w:ascii="Times New Roman" w:hAnsi="Times New Roman" w:cs="Times New Roman"/>
          <w:color w:val="auto"/>
          <w:lang w:bidi="ar"/>
        </w:rPr>
        <w:t>森林覆盖率高，气候适宜</w:t>
      </w:r>
      <w:r>
        <w:rPr>
          <w:rFonts w:hint="default" w:ascii="Times New Roman" w:hAnsi="Times New Roman" w:cs="Times New Roman"/>
          <w:color w:val="auto"/>
          <w:lang w:eastAsia="zh-CN" w:bidi="ar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森林覆盖率</w:t>
      </w:r>
      <w:r>
        <w:rPr>
          <w:rFonts w:hint="eastAsia" w:cs="Times New Roman"/>
          <w:color w:val="auto"/>
          <w:lang w:val="en-US" w:eastAsia="zh-CN" w:bidi="ar"/>
        </w:rPr>
        <w:t>高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bidi="ar"/>
        </w:rPr>
        <w:t>人均常规耕地、轮耕荒山、林地面积多，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人均常规耕地面积</w:t>
      </w:r>
      <w:r>
        <w:rPr>
          <w:rFonts w:hint="eastAsia" w:cs="Times New Roman"/>
          <w:color w:val="auto"/>
          <w:lang w:val="en-US" w:eastAsia="zh-CN" w:bidi="ar"/>
        </w:rPr>
        <w:t>7.5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亩、林地面积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1206.2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亩，</w:t>
      </w:r>
      <w:r>
        <w:rPr>
          <w:rFonts w:hint="default" w:ascii="Times New Roman" w:hAnsi="Times New Roman" w:cs="Times New Roman"/>
          <w:color w:val="auto"/>
          <w:lang w:bidi="ar"/>
        </w:rPr>
        <w:t>发展生态产业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前景</w:t>
      </w:r>
      <w:r>
        <w:rPr>
          <w:rFonts w:hint="default" w:ascii="Times New Roman" w:hAnsi="Times New Roman" w:cs="Times New Roman"/>
          <w:color w:val="auto"/>
          <w:lang w:bidi="ar"/>
        </w:rPr>
        <w:t>好，有较大的产业发展空间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三是</w:t>
      </w:r>
      <w:r>
        <w:rPr>
          <w:rFonts w:hint="default" w:ascii="Times New Roman" w:hAnsi="Times New Roman" w:cs="Times New Roman"/>
          <w:color w:val="auto"/>
          <w:lang w:bidi="ar"/>
        </w:rPr>
        <w:t>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项目概算投资 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716.53+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万元，其中：上级补助 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714.73+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1．道路交通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444.125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eastAsia="仿宋_GB2312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硬化、新建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条段硬板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路和一条机耕路。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一是新建沃甘地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至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方马场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地产业路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3km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eastAsia" w:cs="Times New Roman"/>
          <w:b w:val="0"/>
          <w:bCs/>
          <w:color w:val="auto"/>
          <w:lang w:eastAsia="zh-CN" w:bidi="ar"/>
        </w:rPr>
        <w:t>设计宽度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4m，厚度20cm，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432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新建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铺设硬化2条村内道路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总长400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设计宽度3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.5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11.9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三是新建铺设硬化村内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1条道路，总长10m，设计宽度3m，概算投资0.225万元。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村内道路：概算总投资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12.125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1号道路段-停车场至新建养殖小区（硬化），全长200m，设计硬化宽度3.5m，厚度10cm，概算投资 5.59万元。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2号道路段-何建光户房子下面村内主干道至发展备用地（硬化），全长200m，设计硬化宽度3.5m，厚度10cm，概算投资 5.59万元。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3号路段-村内次干道至陈老大户（硬化），全长10m，设计硬化宽度3m，厚度10cm，概算投资 0.225万元。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（2）机耕路:沃甘地至方马场（硬化），全长6km，设计硬化宽度4m，厚度20cm，概算投资432万元。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．排水工程：概算投资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7.2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条沟渠。总计长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0.4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km。每条排水沟底部分别设计生态处理池，实施污水生态处理，水沟采用盖板方式实施。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二是新建污水处理池20立方米，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村内排水沟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排水沟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-陈老大户房后道路至水塘，全长100m，设计标准30cm×40cm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，投资概算1.8万元。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排水沟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-何建平户房后道路至水池，全长100m，设计标准30cm×40cm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，投资概算1.8万元。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cs="Times New Roman"/>
          <w:b w:val="0"/>
          <w:bCs/>
          <w:color w:val="auto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3号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排水沟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-陈老二户至水塘，全长50m，设计标准30cm×40cm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，投资概算0.9万元。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4号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排水沟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-彭忠德户至水池全长50m</w:t>
      </w:r>
      <w:r>
        <w:rPr>
          <w:rFonts w:hint="eastAsia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设计标准30cm×40cm，投资概算0.9万元。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eastAsia="仿宋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（2）新建污水处理池1座，20立方米，投资概算2万元。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．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公共空间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概算投资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>172.82+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b w:val="0"/>
          <w:bCs/>
          <w:color w:val="auto"/>
          <w:highlight w:val="none"/>
          <w:lang w:eastAsia="zh-CN" w:bidi="ar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村民打歌广场，硬化面积200㎡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，投资概算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5.81万元。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新建停车场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100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1.5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b w:val="0"/>
          <w:bCs/>
          <w:color w:val="auto"/>
          <w:highlight w:val="none"/>
          <w:lang w:eastAsia="zh-CN" w:bidi="ar"/>
        </w:rPr>
        <w:t>新建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入户台阶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陈老二户至陈老大户（长40米、宽1.5米）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，投资概算0.4万元。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新建文化活动室1幢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60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概算总投资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。</w:t>
      </w:r>
    </w:p>
    <w:p>
      <w:pPr>
        <w:pStyle w:val="2"/>
        <w:ind w:firstLine="640"/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（6）池塘修缮（长30米*宽30*高1.5米），投资概算135万元。</w:t>
      </w:r>
    </w:p>
    <w:p>
      <w:pPr>
        <w:pStyle w:val="2"/>
        <w:ind w:firstLine="640"/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（7）新建撒拉房1幢40平方米，投资概算3.2万元。</w:t>
      </w:r>
    </w:p>
    <w:p>
      <w:pPr>
        <w:rPr>
          <w:rFonts w:hint="default"/>
          <w:lang w:val="en-US" w:eastAsia="zh-CN"/>
        </w:rPr>
      </w:pP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 xml:space="preserve">    （8）新建消费栓1个、消防管道30米，投资概算</w:t>
      </w:r>
      <w:r>
        <w:rPr>
          <w:rFonts w:hint="eastAsia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ind w:firstLine="640"/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/>
          <w:lang w:val="en-US" w:eastAsia="zh-CN"/>
        </w:rPr>
        <w:t>（9）新建消防池5立方，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投资概算</w:t>
      </w:r>
      <w:r>
        <w:rPr>
          <w:rFonts w:hint="eastAsia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pStyle w:val="2"/>
        <w:ind w:firstLine="640" w:firstLineChars="200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(10)新建球场挡墙（长50米、宽1米），投资概算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万</w:t>
      </w:r>
      <w:r>
        <w:rPr>
          <w:rFonts w:hint="eastAsia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．环卫设施：概算总投资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8.18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公厕：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新建水冲式公厕1幢6个蹲位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（2）垃圾池：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新建垃圾池1口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0立方米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（3）塑料垃圾桶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个：购置塑料垃圾桶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0.18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５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．亮化工程：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安装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35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盏太阳能路灯，概算总投资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21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民居建设：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户民居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房屋外包装，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突出佤族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特色和文化元素，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风格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为红瓦黄墙。概算总投资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．电力电信：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（1）有线网络：主线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（2）有线电视：主线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  <w:t>产业发展：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抓好现有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、茶叶管护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）新建设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养殖小区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,概算投资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Times New Roman"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color w:val="auto"/>
          <w:highlight w:val="none"/>
          <w:lang w:eastAsia="zh-CN" w:bidi="ar"/>
        </w:rPr>
        <w:t>发展森林蔬菜种植基地30亩，投资概算</w:t>
      </w:r>
      <w:r>
        <w:rPr>
          <w:rFonts w:hint="eastAsia" w:cs="Times New Roman"/>
          <w:color w:val="auto"/>
          <w:highlight w:val="none"/>
          <w:lang w:val="en-US" w:eastAsia="zh-CN" w:bidi="ar"/>
        </w:rPr>
        <w:t>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eastAsia" w:cs="Times New Roman"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color w:val="auto"/>
          <w:highlight w:val="none"/>
          <w:lang w:val="en-US" w:eastAsia="zh-CN" w:bidi="ar"/>
        </w:rPr>
        <w:t>3</w:t>
      </w:r>
      <w:r>
        <w:rPr>
          <w:rFonts w:hint="eastAsia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新建小型野生菌及竹笋初制加工厂80平方米</w:t>
      </w:r>
      <w:r>
        <w:rPr>
          <w:rFonts w:hint="eastAsia" w:cs="Times New Roman"/>
          <w:color w:val="auto"/>
          <w:highlight w:val="none"/>
          <w:lang w:eastAsia="zh-CN" w:bidi="ar"/>
        </w:rPr>
        <w:t>，投资概算</w:t>
      </w:r>
      <w:r>
        <w:rPr>
          <w:rFonts w:hint="eastAsia" w:cs="Times New Roman"/>
          <w:color w:val="auto"/>
          <w:highlight w:val="none"/>
          <w:lang w:val="en-US" w:eastAsia="zh-CN" w:bidi="ar"/>
        </w:rPr>
        <w:t>12万元。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1500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㎡，在池塘、主干道、活动室、活动场地周边种植花草树木，概算投资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（2）实施庭院绿化美化工程，农户庭院及周边至少栽植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bidi="ar"/>
        </w:rPr>
        <w:t>划定村庄建设边界，预留新增民居建设用地地基平整</w:t>
      </w:r>
      <w:r>
        <w:rPr>
          <w:rFonts w:hint="eastAsia" w:cs="Times New Roman"/>
          <w:color w:val="auto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lang w:bidi="ar"/>
        </w:rPr>
        <w:t>亩</w:t>
      </w:r>
      <w:r>
        <w:rPr>
          <w:rFonts w:hint="eastAsia" w:cs="Times New Roman"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/>
          <w:color w:val="auto"/>
          <w:sz w:val="32"/>
          <w:szCs w:val="32"/>
          <w:lang w:eastAsia="zh-CN"/>
        </w:rPr>
        <w:t>白光明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2240" w:firstLineChars="7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 w:cs="Times New Roman"/>
          <w:sz w:val="32"/>
          <w:szCs w:val="32"/>
          <w:lang w:val="en-US" w:eastAsia="zh-CN"/>
        </w:rPr>
        <w:t>彭学明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cs="Times New Roman"/>
          <w:sz w:val="32"/>
          <w:szCs w:val="32"/>
          <w:lang w:val="en-US" w:eastAsia="zh-CN"/>
        </w:rPr>
        <w:t>白京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罗继斌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李红新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2560" w:firstLineChars="800"/>
        <w:rPr>
          <w:rFonts w:hint="eastAsia" w:ascii="仿宋_GB2312" w:hAnsi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二0一九年四月六日</w:t>
      </w:r>
    </w:p>
    <w:p/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9264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117X3ZAAAACgEAAA8AAAAAAAAAAQAgAAAAIgAAAGRycy9kb3ducmV2&#10;LnhtbFBLAQIUABQAAAAIAIdO4kD+Vdm0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4F627"/>
    <w:multiLevelType w:val="singleLevel"/>
    <w:tmpl w:val="BDE4F62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2D41AD"/>
    <w:multiLevelType w:val="singleLevel"/>
    <w:tmpl w:val="782D41A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WYyZjNkZGQwODg5YzMzYTQyNDNmZDQ4M2UzNTAifQ=="/>
  </w:docVars>
  <w:rsids>
    <w:rsidRoot w:val="02D01FDD"/>
    <w:rsid w:val="006725DF"/>
    <w:rsid w:val="02D01FDD"/>
    <w:rsid w:val="08BC3CF3"/>
    <w:rsid w:val="0AC36273"/>
    <w:rsid w:val="0FA6241F"/>
    <w:rsid w:val="11254126"/>
    <w:rsid w:val="154105E4"/>
    <w:rsid w:val="199C5594"/>
    <w:rsid w:val="1A8C0991"/>
    <w:rsid w:val="23B44CA4"/>
    <w:rsid w:val="260A68F9"/>
    <w:rsid w:val="2A610F66"/>
    <w:rsid w:val="323556D7"/>
    <w:rsid w:val="345E541B"/>
    <w:rsid w:val="37757237"/>
    <w:rsid w:val="38EF7AD8"/>
    <w:rsid w:val="3C437A28"/>
    <w:rsid w:val="3CA2265D"/>
    <w:rsid w:val="41D90AAE"/>
    <w:rsid w:val="473422CE"/>
    <w:rsid w:val="47AD419F"/>
    <w:rsid w:val="485D74B8"/>
    <w:rsid w:val="48DE5701"/>
    <w:rsid w:val="4EAD0EA9"/>
    <w:rsid w:val="50467F56"/>
    <w:rsid w:val="51186681"/>
    <w:rsid w:val="53A5246F"/>
    <w:rsid w:val="53E9235F"/>
    <w:rsid w:val="598B0793"/>
    <w:rsid w:val="5E696B43"/>
    <w:rsid w:val="5F395776"/>
    <w:rsid w:val="603B19CF"/>
    <w:rsid w:val="609C02AE"/>
    <w:rsid w:val="6511509D"/>
    <w:rsid w:val="67920A2F"/>
    <w:rsid w:val="689C2141"/>
    <w:rsid w:val="6A095323"/>
    <w:rsid w:val="6F3332B3"/>
    <w:rsid w:val="78BE3912"/>
    <w:rsid w:val="7AFE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陈燕梅</cp:lastModifiedBy>
  <dcterms:modified xsi:type="dcterms:W3CDTF">2024-09-27T08:41:02Z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26D3AD41166E485EBEF4E789FFAB86D5_12</vt:lpwstr>
  </property>
</Properties>
</file>