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bookmarkStart w:id="0" w:name="_GoBack"/>
      <w:bookmarkEnd w:id="0"/>
      <w:r>
        <w:rPr>
          <w:rFonts w:hint="eastAsia" w:ascii="Times New Roman" w:hAnsi="Times New Roman" w:eastAsia="方正小标宋简体" w:cs="方正小标宋简体"/>
          <w:sz w:val="44"/>
          <w:szCs w:val="44"/>
          <w:lang w:val="en-US" w:eastAsia="zh-CN"/>
        </w:rPr>
        <w:t>云南省商务厅关于2023年10月综合示范工作开展和农村电子商务信息管理系统填报情况的通报</w:t>
      </w:r>
    </w:p>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（第25期）</w:t>
      </w:r>
    </w:p>
    <w:p>
      <w:pPr>
        <w:keepNext w:val="0"/>
        <w:keepLines w:val="0"/>
        <w:pageBreakBefore w:val="0"/>
        <w:kinsoku/>
        <w:wordWrap/>
        <w:overflowPunct/>
        <w:topLinePunct w:val="0"/>
        <w:autoSpaceDE/>
        <w:autoSpaceDN/>
        <w:bidi w:val="0"/>
        <w:adjustRightInd/>
        <w:snapToGrid/>
        <w:jc w:val="left"/>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各州市商务局、示范县：</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现将截至2023年11月27日综合示范工作开展和系统数据填报情况及2023年10月月报报送情况通报如下：</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一、2023年10月月报报送情况</w:t>
      </w:r>
    </w:p>
    <w:p>
      <w:pPr>
        <w:keepNext w:val="0"/>
        <w:keepLines w:val="0"/>
        <w:pageBreakBefore w:val="0"/>
        <w:widowControl w:val="0"/>
        <w:kinsoku/>
        <w:wordWrap/>
        <w:overflowPunct/>
        <w:topLinePunct w:val="0"/>
        <w:autoSpaceDE/>
        <w:autoSpaceDN/>
        <w:bidi w:val="0"/>
        <w:adjustRightInd/>
        <w:snapToGrid/>
        <w:spacing w:after="154" w:afterLines="50"/>
        <w:ind w:firstLine="66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截至2023年11月27日，113个示范县已提交10月月报，盐津县尚未提交。</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14"/>
        <w:gridCol w:w="209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8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8"/>
                <w:szCs w:val="28"/>
                <w:vertAlign w:val="baseline"/>
                <w:lang w:val="en-US" w:eastAsia="zh-CN"/>
              </w:rPr>
              <w:t>（一）示范县月报报送情况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已报送已审核的示范县数量（个）</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已通过审核的示范县数量（个）</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未通过审核示范县数量（个）</w:t>
            </w:r>
          </w:p>
        </w:tc>
        <w:tc>
          <w:tcPr>
            <w:tcW w:w="2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未提交10月月报示范县数量（个）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113</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113</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0</w:t>
            </w:r>
          </w:p>
        </w:tc>
        <w:tc>
          <w:tcPr>
            <w:tcW w:w="2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8"/>
                <w:szCs w:val="28"/>
                <w:vertAlign w:val="baseline"/>
                <w:lang w:val="en-US" w:eastAsia="zh-CN"/>
              </w:rPr>
              <w:t>（二）整体推进州市月报报送情况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已报送已审核的整体推进州市数量（个）</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已通过审核的整体推进州市数量（个）</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未通过审核整体推进州市数量（个）</w:t>
            </w:r>
          </w:p>
        </w:tc>
        <w:tc>
          <w:tcPr>
            <w:tcW w:w="2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方正仿宋简体" w:cs="方正仿宋简体"/>
                <w:spacing w:val="-11"/>
                <w:sz w:val="24"/>
                <w:szCs w:val="24"/>
                <w:vertAlign w:val="baseline"/>
                <w:lang w:val="en-US" w:eastAsia="zh-CN"/>
              </w:rPr>
            </w:pPr>
            <w:r>
              <w:rPr>
                <w:rFonts w:hint="eastAsia" w:ascii="Times New Roman" w:hAnsi="Times New Roman" w:eastAsia="方正仿宋简体" w:cs="方正仿宋简体"/>
                <w:spacing w:val="-11"/>
                <w:sz w:val="24"/>
                <w:szCs w:val="24"/>
                <w:vertAlign w:val="baseline"/>
                <w:lang w:val="en-US" w:eastAsia="zh-CN"/>
              </w:rPr>
              <w:t>未提交10月月报整体推进州市数量（个）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4</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4</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0</w:t>
            </w:r>
          </w:p>
        </w:tc>
        <w:tc>
          <w:tcPr>
            <w:tcW w:w="2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 w:cs="Times New Roman"/>
                <w:sz w:val="24"/>
                <w:szCs w:val="24"/>
                <w:vertAlign w:val="baseline"/>
                <w:lang w:val="en-US" w:eastAsia="zh-CN"/>
              </w:rPr>
            </w:pPr>
            <w:r>
              <w:rPr>
                <w:rFonts w:hint="eastAsia" w:ascii="Times New Roman" w:hAnsi="Times New Roman" w:eastAsia="楷体" w:cs="Times New Roman"/>
                <w:sz w:val="24"/>
                <w:szCs w:val="24"/>
                <w:vertAlign w:val="baseline"/>
                <w:lang w:val="en-US" w:eastAsia="zh-CN"/>
              </w:rPr>
              <w:t>7</w:t>
            </w:r>
          </w:p>
        </w:tc>
      </w:tr>
    </w:tbl>
    <w:p>
      <w:pPr>
        <w:keepNext w:val="0"/>
        <w:keepLines w:val="0"/>
        <w:pageBreakBefore w:val="0"/>
        <w:widowControl w:val="0"/>
        <w:kinsoku/>
        <w:wordWrap/>
        <w:overflowPunct/>
        <w:topLinePunct w:val="0"/>
        <w:autoSpaceDE/>
        <w:autoSpaceDN/>
        <w:bidi w:val="0"/>
        <w:adjustRightInd/>
        <w:snapToGrid/>
        <w:spacing w:before="154" w:beforeLines="50"/>
        <w:ind w:firstLine="66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二、公共服务体系建设情况</w:t>
      </w:r>
    </w:p>
    <w:p>
      <w:pPr>
        <w:keepNext w:val="0"/>
        <w:keepLines w:val="0"/>
        <w:pageBreakBefore w:val="0"/>
        <w:widowControl w:val="0"/>
        <w:kinsoku/>
        <w:wordWrap/>
        <w:overflowPunct/>
        <w:topLinePunct w:val="0"/>
        <w:autoSpaceDE/>
        <w:autoSpaceDN/>
        <w:bidi w:val="0"/>
        <w:adjustRightInd/>
        <w:snapToGrid/>
        <w:spacing w:after="154" w:afterLines="50"/>
        <w:ind w:firstLine="66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（一）截至2023年11月27日，全省累计建成县级电商服务中心124个，乡镇级电商服务中心1234个，村级服务网点8017个，具体数据统计如下：</w:t>
      </w:r>
    </w:p>
    <w:tbl>
      <w:tblPr>
        <w:tblStyle w:val="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00"/>
        <w:gridCol w:w="1020"/>
        <w:gridCol w:w="912"/>
        <w:gridCol w:w="984"/>
        <w:gridCol w:w="972"/>
        <w:gridCol w:w="1056"/>
        <w:gridCol w:w="9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示范</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年份</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示范地区</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县级电子商务服务中心数量（个）</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乡镇级电子商务服务站数量（个）</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乡、镇数量（个）</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乡镇覆盖率（%）</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村级服务网点数量（个）</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行政村数量（个）</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行政村覆盖率（%）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6"/>
                <w:szCs w:val="26"/>
                <w:u w:val="none"/>
                <w:lang w:val="en-US" w:eastAsia="zh-CN" w:bidi="ar"/>
              </w:rPr>
            </w:pPr>
            <w:r>
              <w:rPr>
                <w:rFonts w:hint="eastAsia" w:ascii="黑体" w:hAnsi="黑体" w:eastAsia="黑体" w:cs="黑体"/>
                <w:i w:val="0"/>
                <w:iCs w:val="0"/>
                <w:color w:val="000000"/>
                <w:kern w:val="0"/>
                <w:sz w:val="26"/>
                <w:szCs w:val="26"/>
                <w:u w:val="none"/>
                <w:lang w:val="en-US" w:eastAsia="zh-CN" w:bidi="ar"/>
              </w:rPr>
              <w:t>合计</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124</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1234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1256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98.25</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8017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12399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曲靖市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保山市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昭通市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临沧市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迪庆州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大理州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普洱市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文山州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怒江州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楚雄州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红河州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西双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版纳州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德宏州</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昆明市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玉溪市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通海县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11.11</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玉龙县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永胜县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南华县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蒙自市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84.62</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文山市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58.82</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2015</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宾川县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2015</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剑川县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187.5</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219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禄劝县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元江县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腾冲市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89.47</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220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宁蒗县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106.67</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云  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190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元谋县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弥勒市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35.71</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富宁县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景洪市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瑞丽市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116.67</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兰坪县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2016</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spacing w:val="0"/>
                <w:kern w:val="0"/>
                <w:sz w:val="26"/>
                <w:szCs w:val="26"/>
                <w:u w:val="none"/>
                <w:lang w:val="en-US" w:eastAsia="zh-CN" w:bidi="ar"/>
              </w:rPr>
              <w:t>香格里拉市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90.91</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镇雄县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107.41</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234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镇沅县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祥云县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东川区</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寻甸县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175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师宗县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罗平县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宣威市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227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356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隆阳区</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93.33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267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施甸县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龙陵县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昌宁县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昭阳区</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鲁甸县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91.67</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巧家县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盐津县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永善县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绥江县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彝良县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威信县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凤庆县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永德县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122</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镇康县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双江县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133.33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沧源县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漾濞县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弥渡县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巍山县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洱源县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德钦县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2017</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维西县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临翔区</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耿马县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92</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鹤庆县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富源县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会泽县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190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378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宁洱县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墨江县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景东县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景谷县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江城县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孟连县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澜沧县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194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西盟县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双柏县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牟定县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大姚县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武定县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砚山县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西畴县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spacing w:val="-17"/>
                <w:kern w:val="0"/>
                <w:sz w:val="26"/>
                <w:szCs w:val="26"/>
                <w:u w:val="none"/>
                <w:lang w:val="en-US" w:eastAsia="zh-CN" w:bidi="ar"/>
              </w:rPr>
              <w:t>麻栗坡县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马关县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丘北县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广南县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94.44</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174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南涧县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云龙县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泸水市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福贡县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2018</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贡山县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姚安县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永仁县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屏边县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石屏县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泸西县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红河县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金平县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绿春县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46</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92</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勐海县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109.09</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勐腊县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芒  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梁河县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37</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盈江县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2019</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陇川县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宜良县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75</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116</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石林县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85.71</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93</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华宁县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易门县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水富市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华坪县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87.5</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禄丰县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建水县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河口县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133.33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27</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嵩明县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39</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i w:val="0"/>
                <w:iCs w:val="0"/>
                <w:color w:val="auto"/>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color w:val="auto"/>
                <w:sz w:val="26"/>
                <w:szCs w:val="26"/>
                <w:vertAlign w:val="baseline"/>
                <w:lang w:val="en-US" w:eastAsia="zh-CN"/>
              </w:rPr>
            </w:pPr>
            <w:r>
              <w:rPr>
                <w:rFonts w:hint="eastAsia" w:ascii="Times New Roman" w:hAnsi="Times New Roman" w:eastAsia="仿宋_GB2312" w:cs="仿宋_GB2312"/>
                <w:i w:val="0"/>
                <w:iCs w:val="0"/>
                <w:color w:val="auto"/>
                <w:kern w:val="0"/>
                <w:sz w:val="26"/>
                <w:szCs w:val="26"/>
                <w:u w:val="none"/>
                <w:lang w:val="en-US" w:eastAsia="zh-CN" w:bidi="ar"/>
              </w:rPr>
              <w:t>安宁市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66.67</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93.85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陆良县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72.73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峨山县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87.5</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78</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新平县</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83.33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楚雄市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个旧市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88.89</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79</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开远市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i w:val="0"/>
                <w:iCs w:val="0"/>
                <w:color w:val="000000"/>
                <w:kern w:val="0"/>
                <w:sz w:val="24"/>
                <w:szCs w:val="24"/>
                <w:u w:val="none"/>
                <w:lang w:val="en-US" w:eastAsia="zh-CN" w:bidi="ar"/>
              </w:rPr>
              <w:t>2021</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大理市</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98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9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80</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50.69</w:t>
            </w:r>
          </w:p>
        </w:tc>
      </w:tr>
    </w:tbl>
    <w:p>
      <w:pPr>
        <w:keepNext w:val="0"/>
        <w:keepLines w:val="0"/>
        <w:pageBreakBefore w:val="0"/>
        <w:widowControl w:val="0"/>
        <w:kinsoku/>
        <w:wordWrap/>
        <w:overflowPunct/>
        <w:topLinePunct w:val="0"/>
        <w:autoSpaceDE/>
        <w:autoSpaceDN/>
        <w:bidi w:val="0"/>
        <w:adjustRightInd/>
        <w:snapToGrid/>
        <w:spacing w:before="154" w:beforeLines="50"/>
        <w:ind w:firstLine="66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（二）根据10月月报数据显示，全省10月公共服务体系建设情况无新增情况。</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三、物流体系配送体系建设情况 </w:t>
      </w:r>
    </w:p>
    <w:p>
      <w:pPr>
        <w:keepNext w:val="0"/>
        <w:keepLines w:val="0"/>
        <w:pageBreakBefore w:val="0"/>
        <w:widowControl w:val="0"/>
        <w:kinsoku/>
        <w:wordWrap/>
        <w:overflowPunct/>
        <w:topLinePunct w:val="0"/>
        <w:autoSpaceDE/>
        <w:autoSpaceDN/>
        <w:bidi w:val="0"/>
        <w:adjustRightInd/>
        <w:snapToGrid/>
        <w:spacing w:after="154" w:afterLines="50"/>
        <w:ind w:firstLine="66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（一）截至2023年11月27日，全省累计建成县级物流配送中心123个，乡镇快递网点1131个，快递覆盖8660个行政村，行政村快递覆盖率为69.84%，具体数据统计如下：</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68"/>
        <w:gridCol w:w="1261"/>
        <w:gridCol w:w="1261"/>
        <w:gridCol w:w="1261"/>
        <w:gridCol w:w="12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示范年份</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示范地区</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县级物流配送中心数量（个）</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乡镇快递网点数量（个）</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行政村数量（个）</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快递覆盖行政村数量（个）</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sz w:val="22"/>
                <w:szCs w:val="22"/>
                <w:vertAlign w:val="baseline"/>
                <w:lang w:val="en-US" w:eastAsia="zh-CN"/>
              </w:rPr>
            </w:pPr>
            <w:r>
              <w:rPr>
                <w:rFonts w:hint="eastAsia" w:ascii="Times New Roman" w:hAnsi="Times New Roman" w:eastAsia="黑体" w:cs="黑体"/>
                <w:i w:val="0"/>
                <w:iCs w:val="0"/>
                <w:color w:val="000000"/>
                <w:kern w:val="0"/>
                <w:sz w:val="22"/>
                <w:szCs w:val="22"/>
                <w:u w:val="none"/>
                <w:lang w:val="en-US" w:eastAsia="zh-CN" w:bidi="ar"/>
              </w:rPr>
              <w:t>行政村快递覆盖率（%）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0"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6"/>
                <w:szCs w:val="26"/>
                <w:u w:val="none"/>
                <w:lang w:val="en-US" w:eastAsia="zh-CN" w:bidi="ar"/>
              </w:rPr>
              <w:t>合计</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r>
              <w:rPr>
                <w:rFonts w:hint="eastAsia" w:ascii="Times New Roman" w:hAnsi="Times New Roman" w:eastAsia="仿宋_GB2312" w:cs="仿宋_GB2312"/>
                <w:i w:val="0"/>
                <w:iCs w:val="0"/>
                <w:color w:val="000000"/>
                <w:kern w:val="0"/>
                <w:sz w:val="24"/>
                <w:szCs w:val="24"/>
                <w:u w:val="none"/>
                <w:lang w:val="en-US" w:eastAsia="zh-CN" w:bidi="ar"/>
              </w:rPr>
              <w:t>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1131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12399 </w:t>
            </w:r>
          </w:p>
        </w:tc>
        <w:tc>
          <w:tcPr>
            <w:tcW w:w="12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2"/>
                <w:sz w:val="20"/>
                <w:szCs w:val="20"/>
                <w:u w:val="none"/>
                <w:lang w:val="en-US" w:eastAsia="zh-CN" w:bidi="ar-SA"/>
              </w:rPr>
            </w:pPr>
            <w:r>
              <w:rPr>
                <w:rFonts w:hint="default" w:ascii="Times New Roman" w:hAnsi="Times New Roman" w:eastAsia="仿宋_GB2312" w:cs="仿宋_GB2312"/>
                <w:i w:val="0"/>
                <w:iCs w:val="0"/>
                <w:color w:val="000000"/>
                <w:kern w:val="0"/>
                <w:sz w:val="24"/>
                <w:szCs w:val="24"/>
                <w:u w:val="none"/>
                <w:lang w:val="en-US" w:eastAsia="zh-CN" w:bidi="ar"/>
              </w:rPr>
              <w:t>86</w:t>
            </w:r>
            <w:r>
              <w:rPr>
                <w:rFonts w:hint="eastAsia" w:ascii="Times New Roman" w:hAnsi="Times New Roman" w:eastAsia="仿宋_GB2312" w:cs="仿宋_GB2312"/>
                <w:i w:val="0"/>
                <w:iCs w:val="0"/>
                <w:color w:val="000000"/>
                <w:kern w:val="0"/>
                <w:sz w:val="24"/>
                <w:szCs w:val="24"/>
                <w:u w:val="none"/>
                <w:lang w:val="en-US" w:eastAsia="zh-CN" w:bidi="ar"/>
              </w:rPr>
              <w:t>60</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69.</w:t>
            </w:r>
            <w:r>
              <w:rPr>
                <w:rFonts w:hint="eastAsia" w:ascii="Times New Roman" w:hAnsi="Times New Roman" w:eastAsia="仿宋_GB2312" w:cs="仿宋_GB2312"/>
                <w:i w:val="0"/>
                <w:iCs w:val="0"/>
                <w:color w:val="000000"/>
                <w:kern w:val="0"/>
                <w:sz w:val="24"/>
                <w:szCs w:val="24"/>
                <w:u w:val="none"/>
                <w:lang w:val="en-US" w:eastAsia="zh-CN" w:bidi="ar"/>
              </w:rPr>
              <w:t>84</w:t>
            </w:r>
            <w:r>
              <w:rPr>
                <w:rFonts w:hint="default" w:ascii="Times New Roman" w:hAnsi="Times New Roman" w:eastAsia="仿宋_GB2312" w:cs="仿宋_GB2312"/>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曲靖市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保山市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昭通市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临沧市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迪庆州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大理州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普洱市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文山州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怒江州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2018</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楚雄州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红河州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西双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版纳州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德宏州</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昆明市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default" w:ascii="Times New Roman" w:hAnsi="Times New Roman" w:eastAsia="仿宋_GB2312" w:cs="仿宋_GB2312"/>
                <w:i w:val="0"/>
                <w:iCs w:val="0"/>
                <w:color w:val="000000"/>
                <w:kern w:val="0"/>
                <w:sz w:val="26"/>
                <w:szCs w:val="26"/>
                <w:u w:val="none"/>
                <w:lang w:val="en-US" w:eastAsia="zh-CN" w:bidi="ar"/>
              </w:rPr>
              <w:t>玉溪市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通海县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玉龙县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永胜县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151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南华县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蒙自市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文山市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2015</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宾川县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2015</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剑川县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95.45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禄劝县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189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元江县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41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腾冲市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220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宁蒗县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云  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190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元谋县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弥勒市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141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76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富宁县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景洪市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85</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瑞丽市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兰坪县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2016</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spacing w:val="-23"/>
                <w:kern w:val="0"/>
                <w:sz w:val="26"/>
                <w:szCs w:val="26"/>
                <w:u w:val="none"/>
                <w:lang w:val="en-US" w:eastAsia="zh-CN" w:bidi="ar"/>
              </w:rPr>
              <w:t>香格里拉市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56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76.71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镇雄县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234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234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镇沅县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祥云县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58.99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东川区</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148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寻甸县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175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师宗县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罗平县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宣威市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356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227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隆阳区</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267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56.18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施甸县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龙陵县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昌宁县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71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昭阳区</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184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鲁甸县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巧家县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180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盐津县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永善县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绥江县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彝良县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威信县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凤庆县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永德县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122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镇康县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双江县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98.68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沧源县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漾濞县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弥渡县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巍山县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洱源县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57.78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德钦县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2017</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维西县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临翔区</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耿马县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92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Arial Unicode MS" w:cs="Arial Unicode MS"/>
                <w:i w:val="0"/>
                <w:iCs w:val="0"/>
                <w:color w:val="000000"/>
                <w:kern w:val="0"/>
                <w:sz w:val="24"/>
                <w:szCs w:val="24"/>
                <w:u w:val="none"/>
                <w:lang w:val="en-US" w:eastAsia="zh-CN" w:bidi="ar"/>
              </w:rPr>
            </w:pPr>
            <w:r>
              <w:rPr>
                <w:rFonts w:hint="default" w:ascii="Times New Roman" w:hAnsi="Times New Roman" w:eastAsia="Arial Unicode MS" w:cs="Arial Unicode MS"/>
                <w:i w:val="0"/>
                <w:iCs w:val="0"/>
                <w:color w:val="000000"/>
                <w:kern w:val="0"/>
                <w:sz w:val="24"/>
                <w:szCs w:val="24"/>
                <w:u w:val="none"/>
                <w:lang w:val="en-US" w:eastAsia="zh-CN" w:bidi="ar"/>
              </w:rPr>
              <w:t>2017</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鹤庆县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富源县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161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81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会泽县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378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269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宁洱县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墨江县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168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168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景东县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166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景谷县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江城县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4</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67.35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孟连县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澜沧县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20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161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西盟县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双柏县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66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牟定县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56.18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大姚县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武定县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21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砚山县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西畴县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麻栗坡县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马关县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56.45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丘北县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广南县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174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南涧县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云龙县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67.44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泸水市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福贡县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2018</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贡山县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姚安县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永仁县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屏边县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石屏县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泸西县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8</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红河县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金平县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绿春县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92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勐海县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勐腊县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芒  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梁河县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56.06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盈江县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2019</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陇川县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9</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宜良县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116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86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74.14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石林县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93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56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华宁县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易门县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水富市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3</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20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华坪县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51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禄丰县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168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91.07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建水县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14</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137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111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2020</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河口县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27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嵩明县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39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安宁市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42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陆良县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148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峨山县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6</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78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8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新平县</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10</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124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77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楚雄市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15</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154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个旧市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79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49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62.03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开远市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7</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55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55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Arial Unicode MS" w:cs="Arial Unicode MS"/>
                <w:i w:val="0"/>
                <w:iCs w:val="0"/>
                <w:color w:val="000000"/>
                <w:kern w:val="0"/>
                <w:sz w:val="24"/>
                <w:szCs w:val="24"/>
                <w:u w:val="none"/>
                <w:lang w:val="en-US" w:eastAsia="zh-CN" w:bidi="ar"/>
              </w:rPr>
              <w:t>2021</w:t>
            </w:r>
          </w:p>
        </w:tc>
        <w:tc>
          <w:tcPr>
            <w:tcW w:w="136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大理市</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144 </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73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default" w:ascii="Times New Roman" w:hAnsi="Times New Roman" w:eastAsia="仿宋_GB2312" w:cs="仿宋_GB2312"/>
                <w:i w:val="0"/>
                <w:iCs w:val="0"/>
                <w:color w:val="000000"/>
                <w:kern w:val="0"/>
                <w:sz w:val="24"/>
                <w:szCs w:val="24"/>
                <w:u w:val="none"/>
                <w:lang w:val="en-US" w:eastAsia="zh-CN" w:bidi="ar"/>
              </w:rPr>
              <w:t xml:space="preserve">50.69 </w:t>
            </w:r>
          </w:p>
        </w:tc>
      </w:tr>
    </w:tbl>
    <w:p>
      <w:pPr>
        <w:keepNext w:val="0"/>
        <w:keepLines w:val="0"/>
        <w:pageBreakBefore w:val="0"/>
        <w:widowControl w:val="0"/>
        <w:kinsoku/>
        <w:wordWrap/>
        <w:overflowPunct/>
        <w:topLinePunct w:val="0"/>
        <w:autoSpaceDE/>
        <w:autoSpaceDN/>
        <w:bidi w:val="0"/>
        <w:adjustRightInd/>
        <w:snapToGrid/>
        <w:spacing w:before="154" w:beforeLines="50"/>
        <w:ind w:firstLine="66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（二）根据10月月报数据统计显示，全省10月物流配送体系无新增情况。</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四、农村电子商务情况</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（一）截至2023年11月27日，全省累计网络零售额为12291630.05万元，网购累计金额为22190003.81万元。</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（二）根据10月月报数据显示，全省10月网络零售额为389903.37万元，环比增加2.62%；10月网购金额为22190003.81万元，环比增加24.22%，具体数据统计如下：</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92"/>
        <w:gridCol w:w="1392"/>
        <w:gridCol w:w="1200"/>
        <w:gridCol w:w="1044"/>
        <w:gridCol w:w="1344"/>
        <w:gridCol w:w="1152"/>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示范</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年份</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示范地区</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累计网络零售额（万元）</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Times New Roman" w:hAnsi="Times New Roman" w:eastAsia="黑体" w:cs="Times New Roman"/>
                <w:i w:val="0"/>
                <w:iCs w:val="0"/>
                <w:color w:val="000000"/>
                <w:kern w:val="0"/>
                <w:sz w:val="20"/>
                <w:szCs w:val="20"/>
                <w:u w:val="none"/>
                <w:lang w:val="en-US" w:eastAsia="zh-CN" w:bidi="ar"/>
              </w:rPr>
              <w:t>10</w:t>
            </w:r>
            <w:r>
              <w:rPr>
                <w:rFonts w:hint="eastAsia" w:ascii="黑体" w:hAnsi="黑体" w:eastAsia="黑体" w:cs="黑体"/>
                <w:i w:val="0"/>
                <w:iCs w:val="0"/>
                <w:color w:val="000000"/>
                <w:kern w:val="0"/>
                <w:sz w:val="20"/>
                <w:szCs w:val="20"/>
                <w:u w:val="none"/>
                <w:lang w:val="en-US" w:eastAsia="zh-CN" w:bidi="ar"/>
              </w:rPr>
              <w:t>月网络零售额</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（万元）</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网络零售额环比（%）</w:t>
            </w:r>
          </w:p>
        </w:tc>
        <w:tc>
          <w:tcPr>
            <w:tcW w:w="134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网购累计金额（万元）</w:t>
            </w:r>
          </w:p>
        </w:tc>
        <w:tc>
          <w:tcPr>
            <w:tcW w:w="115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Times New Roman" w:hAnsi="Times New Roman" w:eastAsia="黑体" w:cs="Times New Roman"/>
                <w:i w:val="0"/>
                <w:iCs w:val="0"/>
                <w:color w:val="000000"/>
                <w:kern w:val="0"/>
                <w:sz w:val="20"/>
                <w:szCs w:val="20"/>
                <w:u w:val="none"/>
                <w:lang w:val="en-US" w:eastAsia="zh-CN" w:bidi="ar"/>
              </w:rPr>
              <w:t>10</w:t>
            </w:r>
            <w:r>
              <w:rPr>
                <w:rFonts w:hint="eastAsia" w:ascii="黑体" w:hAnsi="黑体" w:eastAsia="黑体" w:cs="黑体"/>
                <w:i w:val="0"/>
                <w:iCs w:val="0"/>
                <w:color w:val="000000"/>
                <w:kern w:val="0"/>
                <w:sz w:val="20"/>
                <w:szCs w:val="20"/>
                <w:u w:val="none"/>
                <w:lang w:val="en-US" w:eastAsia="zh-CN" w:bidi="ar"/>
              </w:rPr>
              <w:t>月网购金额</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（万元）</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0"/>
                <w:szCs w:val="20"/>
                <w:vertAlign w:val="baseline"/>
                <w:lang w:val="en-US" w:eastAsia="zh-CN"/>
              </w:rPr>
            </w:pPr>
            <w:r>
              <w:rPr>
                <w:rFonts w:hint="eastAsia" w:ascii="黑体" w:hAnsi="黑体" w:eastAsia="黑体" w:cs="黑体"/>
                <w:i w:val="0"/>
                <w:iCs w:val="0"/>
                <w:color w:val="000000"/>
                <w:kern w:val="0"/>
                <w:sz w:val="20"/>
                <w:szCs w:val="20"/>
                <w:u w:val="none"/>
                <w:lang w:val="en-US" w:eastAsia="zh-CN" w:bidi="ar"/>
              </w:rPr>
              <w:t>网购金额环比（%）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6"/>
                <w:szCs w:val="26"/>
                <w:u w:val="none"/>
                <w:lang w:val="en-US" w:eastAsia="zh-CN" w:bidi="ar"/>
              </w:rPr>
            </w:pPr>
            <w:r>
              <w:rPr>
                <w:rFonts w:hint="eastAsia" w:ascii="黑体" w:hAnsi="黑体" w:eastAsia="黑体" w:cs="黑体"/>
                <w:i w:val="0"/>
                <w:iCs w:val="0"/>
                <w:color w:val="000000"/>
                <w:kern w:val="0"/>
                <w:sz w:val="24"/>
                <w:szCs w:val="24"/>
                <w:u w:val="none"/>
                <w:lang w:val="en-US" w:eastAsia="zh-CN" w:bidi="ar"/>
              </w:rPr>
              <w:t>合计</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12291630.05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389903.37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2.62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22190003.81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887931.48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通海县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129269.22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174.01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30495.33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玉龙县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76036.38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1600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6.67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694.11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永胜县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52385.66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1227.4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-50.88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4086.14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31.03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南华县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39223.78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33.33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87813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蒙自市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1906504.04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116807.31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16.97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7296480.97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588146.05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文山市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388482.14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9170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17875.94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97.2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2015</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宾川县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118490</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3340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283226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5130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2"/>
                <w:szCs w:val="22"/>
                <w:u w:val="none"/>
                <w:lang w:val="en-US" w:eastAsia="zh-CN" w:bidi="ar"/>
              </w:rPr>
            </w:pPr>
            <w:r>
              <w:rPr>
                <w:rFonts w:hint="default" w:ascii="Times New Roman" w:hAnsi="Times New Roman" w:eastAsia="仿宋_GB2312" w:cs="Arial Unicode MS"/>
                <w:i w:val="0"/>
                <w:iCs w:val="0"/>
                <w:color w:val="000000"/>
                <w:kern w:val="0"/>
                <w:sz w:val="22"/>
                <w:szCs w:val="22"/>
                <w:u w:val="none"/>
                <w:lang w:val="en-US" w:eastAsia="zh-CN" w:bidi="ar"/>
              </w:rPr>
              <w:t>2015</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剑川县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39096.73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26.72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34193.86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禄劝县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27401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-22.52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42524.1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元江县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61443.84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821.5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-26.91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131660.45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2719.5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腾冲市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524456.57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12039.17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10.47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1298861.28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16902.99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宁蒗县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14725.2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16.67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18409.1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云</w:t>
            </w:r>
            <w:r>
              <w:rPr>
                <w:rFonts w:hint="eastAsia" w:ascii="Times New Roman" w:hAnsi="Times New Roman" w:eastAsia="仿宋_GB2312" w:cs="Arial Unicode MS"/>
                <w:i w:val="0"/>
                <w:iCs w:val="0"/>
                <w:color w:val="000000"/>
                <w:kern w:val="0"/>
                <w:sz w:val="26"/>
                <w:szCs w:val="26"/>
                <w:u w:val="none"/>
                <w:lang w:val="en-US" w:eastAsia="zh-CN" w:bidi="ar"/>
              </w:rPr>
              <w:t xml:space="preserve">  </w:t>
            </w:r>
            <w:r>
              <w:rPr>
                <w:rFonts w:hint="default" w:ascii="Times New Roman" w:hAnsi="Times New Roman" w:eastAsia="仿宋_GB2312" w:cs="Arial Unicode MS"/>
                <w:i w:val="0"/>
                <w:iCs w:val="0"/>
                <w:color w:val="000000"/>
                <w:kern w:val="0"/>
                <w:sz w:val="26"/>
                <w:szCs w:val="26"/>
                <w:u w:val="none"/>
                <w:lang w:val="en-US" w:eastAsia="zh-CN" w:bidi="ar"/>
              </w:rPr>
              <w:t>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65253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1520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-8.43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40555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860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元谋县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240442.42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7359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-14.99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17131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517.65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弥勒市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50371.51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974.53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-20.12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600716.75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24133.37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富宁县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40907.92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-37.5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165693.35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3240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景洪市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92160.36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72426.24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488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瑞丽市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2821.97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49.5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28.81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5919.75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49.5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兰坪县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43134.89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1109.04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-8.12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129268.99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3695.41</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2"/>
                <w:szCs w:val="22"/>
                <w:u w:val="none"/>
                <w:lang w:val="en-US" w:eastAsia="zh-CN" w:bidi="ar"/>
              </w:rPr>
            </w:pPr>
            <w:r>
              <w:rPr>
                <w:rFonts w:hint="default" w:ascii="Times New Roman" w:hAnsi="Times New Roman" w:eastAsia="仿宋_GB2312" w:cs="Arial Unicode MS"/>
                <w:i w:val="0"/>
                <w:iCs w:val="0"/>
                <w:color w:val="000000"/>
                <w:kern w:val="0"/>
                <w:sz w:val="22"/>
                <w:szCs w:val="22"/>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2"/>
                <w:szCs w:val="22"/>
                <w:u w:val="none"/>
                <w:lang w:val="en-US" w:eastAsia="zh-CN" w:bidi="ar"/>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6"/>
                <w:szCs w:val="26"/>
                <w:u w:val="none"/>
                <w:lang w:val="en-US" w:eastAsia="zh-CN" w:bidi="ar"/>
              </w:rPr>
            </w:pPr>
            <w:r>
              <w:rPr>
                <w:rFonts w:hint="default" w:ascii="Times New Roman" w:hAnsi="Times New Roman" w:eastAsia="仿宋_GB2312" w:cs="Arial Unicode MS"/>
                <w:i w:val="0"/>
                <w:iCs w:val="0"/>
                <w:color w:val="000000"/>
                <w:kern w:val="0"/>
                <w:sz w:val="26"/>
                <w:szCs w:val="26"/>
                <w:u w:val="none"/>
                <w:lang w:val="en-US" w:eastAsia="zh-CN" w:bidi="ar"/>
              </w:rPr>
              <w:t>镇雄县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42260.24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623.12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-35.06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43617.21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900.14</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2016</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Arial Unicode MS"/>
                <w:i w:val="0"/>
                <w:iCs w:val="0"/>
                <w:color w:val="000000"/>
                <w:kern w:val="0"/>
                <w:sz w:val="26"/>
                <w:szCs w:val="26"/>
                <w:u w:val="none"/>
                <w:lang w:val="en-US" w:eastAsia="zh-CN" w:bidi="ar"/>
              </w:rPr>
            </w:pPr>
            <w:r>
              <w:rPr>
                <w:rFonts w:hint="default" w:ascii="Times New Roman" w:hAnsi="Times New Roman" w:eastAsia="仿宋_GB2312" w:cs="Arial Unicode MS"/>
                <w:i w:val="0"/>
                <w:iCs w:val="0"/>
                <w:color w:val="000000"/>
                <w:kern w:val="0"/>
                <w:sz w:val="26"/>
                <w:szCs w:val="26"/>
                <w:u w:val="none"/>
                <w:lang w:val="en-US" w:eastAsia="zh-CN" w:bidi="ar"/>
              </w:rPr>
              <w:t>香格</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里拉市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72912.9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985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838607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13962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2"/>
                <w:szCs w:val="22"/>
                <w:u w:val="none"/>
                <w:lang w:val="en-US" w:eastAsia="zh-CN" w:bidi="ar"/>
              </w:rPr>
            </w:pPr>
            <w:r>
              <w:rPr>
                <w:rFonts w:hint="default" w:ascii="Times New Roman" w:hAnsi="Times New Roman" w:eastAsia="仿宋_GB2312" w:cs="Arial Unicode MS"/>
                <w:i w:val="0"/>
                <w:iCs w:val="0"/>
                <w:color w:val="000000"/>
                <w:kern w:val="0"/>
                <w:sz w:val="22"/>
                <w:szCs w:val="22"/>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镇沅县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127993.59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2764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241513.73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2990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Arial Unicode MS"/>
                <w:i w:val="0"/>
                <w:iCs w:val="0"/>
                <w:color w:val="000000"/>
                <w:kern w:val="0"/>
                <w:sz w:val="22"/>
                <w:szCs w:val="22"/>
                <w:u w:val="none"/>
                <w:lang w:val="en-US" w:eastAsia="zh-CN" w:bidi="ar"/>
              </w:rPr>
            </w:pPr>
            <w:r>
              <w:rPr>
                <w:rFonts w:hint="default" w:ascii="Times New Roman" w:hAnsi="Times New Roman" w:eastAsia="仿宋_GB2312" w:cs="Arial Unicode MS"/>
                <w:i w:val="0"/>
                <w:iCs w:val="0"/>
                <w:color w:val="000000"/>
                <w:kern w:val="0"/>
                <w:sz w:val="22"/>
                <w:szCs w:val="22"/>
                <w:u w:val="none"/>
                <w:lang w:val="en-US" w:eastAsia="zh-CN" w:bidi="ar"/>
              </w:rPr>
              <w:t>2016</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祥云县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24181.57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62.69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-19.27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15963.01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136.6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东川区</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1683.85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31.27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47.15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1378.56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31.27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寻甸县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26436.6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-19.44</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30640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652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师宗县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20832.9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736.04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16346.28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615.58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罗平县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50055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1430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57525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543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宣威市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102968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7012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19.13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212708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7112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隆阳区</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523215.37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16197.3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10.87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1052570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19900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施甸县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236516.17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5391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8.12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255477.07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5978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龙陵县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236115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3610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5.56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240964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3570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昌宁县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507957.17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12084.3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-15.46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995842.61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21075.9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昭阳区</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251397.57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-100</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487436.93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鲁甸县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20056.19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-5.04</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32733.23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巧家县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12792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9.33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13613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盐津县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9952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14791.8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大关县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8862.5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12531.86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415.3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永善县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3445.1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40.91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38966.64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448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绥江县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11571.55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-11.76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32218.1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930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彝良县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6336.61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27.78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6209.89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威信县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29805.06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-6.42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49217.2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凤庆县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1448.7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-13.79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1869.05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永德县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2479.61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85.7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0.47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1342.49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镇康县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17948.42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308.4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16539.4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双江县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38128.87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833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34968.17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747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沧源县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17739.54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21999.46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漾濞县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21868.27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471.3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-8.24</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18031.47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471.3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弥渡县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32886.68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998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9.07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74049.87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893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巍山县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11664.68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183.2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0.38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58617.43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1195.2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永平县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13988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-6.45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14999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洱源县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25932.53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80211.4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1410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德钦县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3118.43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56.2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-63.22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34581.28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739.44</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维西县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25327.62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558.38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29818.89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580.93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临翔区</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332947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5410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-70.86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302823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7980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耿马县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28228.5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33068.1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20172021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鹤庆县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265552.2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8838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237475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7733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富源县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45320.7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1146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-17.26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155281.62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3680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会泽县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89009.1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2818.69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0.05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22521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497.32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宁洱县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42116.29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1369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29988.75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635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墨江县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19649.45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525.58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10.72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30446.51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543.74</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景东县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143170.1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531.1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3.13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137307.2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937.2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景谷县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38552.4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0.88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30580.46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415.8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江城县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9178.9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48.58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1121.57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孟连县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21801.75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43.55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15498.38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澜沧县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16189.84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-14.78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22021.65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西盟县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2432.5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64.57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12.49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1885.91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71.23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双柏县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28156.48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72432.8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1680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牟定县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11713.8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180.36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-30.71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11946.27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180.36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大姚县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59343.67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856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-17.27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19826.8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武定县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21248.4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-16.26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21177.4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砚山县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217827.13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3981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161552.74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4305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西畴县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54021.46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1500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971.43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5670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spacing w:val="-17"/>
                <w:kern w:val="0"/>
                <w:sz w:val="24"/>
                <w:szCs w:val="24"/>
                <w:u w:val="none"/>
                <w:lang w:val="en-US" w:eastAsia="zh-CN" w:bidi="ar"/>
              </w:rPr>
              <w:t>麻栗坡县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104258.79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1200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100</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35741.68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750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马关县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133652.05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5263.66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80094.31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2378.56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丘北县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96585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2230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106341.21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2216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广南县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102870.69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146.3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0.14</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126284.09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143.95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南涧县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17496.6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455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0.44</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21371.6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455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云龙县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4393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-9.68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4778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泸水市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1770.64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43.22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1862.12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福贡县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1350.6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5.66</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9145.5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2018</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贡山县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1471.8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25.93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4395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姚安县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10693.14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-62.15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370.2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永仁县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4143.97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96.1</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6.31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3295.7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86.3</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屏边县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327190.03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-6.67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357015.91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石屏县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42697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1150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4.55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52441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1257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泸西县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22063.98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87.56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-80.48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462582.63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16327.77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元阳县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17629.14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530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12894.82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红河县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22973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798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0.38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81543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4300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金平县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63383.94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-18.28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57396.7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绿春县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5359.65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24.51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370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勐海县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1744953.47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51440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2424669.54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16755.15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勐腊县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110870</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7235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145.17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106013.56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5235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芒</w:t>
            </w:r>
            <w:r>
              <w:rPr>
                <w:rFonts w:hint="eastAsia" w:ascii="Times New Roman" w:hAnsi="Times New Roman" w:eastAsia="仿宋_GB2312" w:cs="Arial Unicode MS"/>
                <w:i w:val="0"/>
                <w:iCs w:val="0"/>
                <w:color w:val="000000"/>
                <w:kern w:val="0"/>
                <w:sz w:val="26"/>
                <w:szCs w:val="26"/>
                <w:u w:val="none"/>
                <w:lang w:val="en-US" w:eastAsia="zh-CN" w:bidi="ar"/>
              </w:rPr>
              <w:t xml:space="preserve">  </w:t>
            </w:r>
            <w:r>
              <w:rPr>
                <w:rFonts w:hint="default" w:ascii="Times New Roman" w:hAnsi="Times New Roman" w:eastAsia="仿宋_GB2312" w:cs="Arial Unicode MS"/>
                <w:i w:val="0"/>
                <w:iCs w:val="0"/>
                <w:color w:val="000000"/>
                <w:kern w:val="0"/>
                <w:sz w:val="26"/>
                <w:szCs w:val="26"/>
                <w:u w:val="none"/>
                <w:lang w:val="en-US" w:eastAsia="zh-CN" w:bidi="ar"/>
              </w:rPr>
              <w:t>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867.72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-21.43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218.6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梁河县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2418.6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-16.18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1910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盈江县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1695.6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6.41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4617.2</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187</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2019</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陇川县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719.04</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-9.22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820.5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26.9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宜良县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34922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3580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19.33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24614</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1380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石林县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40454.7</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351.9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16.45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185119.5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4007.4</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华宁县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19195.9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748</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8.25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86601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3485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易门县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9614.95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567.9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14.57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10785.9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439.6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水富市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12654.2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-0.28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16566.7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516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华坪县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27102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1176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40958</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1135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禄丰县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22485.26</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784</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-20.49</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60056.31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2141</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建水县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73245.19</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2727.22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153636.93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5833.6</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2020</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河口县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11015.5</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18.52</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22596.09</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嵩明县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12872.3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579</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19.38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23158.7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4569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安宁市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7860</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552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53257</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518</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陆良县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2217.82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-2.78</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11607.76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879</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峨山县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9608.3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46.3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-9.75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5762.5</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386.2</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新平县</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43288</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1423</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15.13</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28565.96</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1321</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楚雄市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405592.02</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19300</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366700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19300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个旧市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67857.13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3826</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1.95</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52215.03</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3808.5</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开远市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57858.41</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3933.75</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18.1</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388114.01</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21898.34</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Arial Unicode MS"/>
                <w:i w:val="0"/>
                <w:iCs w:val="0"/>
                <w:color w:val="000000"/>
                <w:kern w:val="0"/>
                <w:sz w:val="22"/>
                <w:szCs w:val="22"/>
                <w:u w:val="none"/>
                <w:lang w:val="en-US" w:eastAsia="zh-CN" w:bidi="ar"/>
              </w:rPr>
              <w:t>2021</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sz w:val="26"/>
                <w:szCs w:val="26"/>
                <w:vertAlign w:val="baseline"/>
                <w:lang w:val="en-US" w:eastAsia="zh-CN"/>
              </w:rPr>
            </w:pPr>
            <w:r>
              <w:rPr>
                <w:rFonts w:hint="default" w:ascii="Times New Roman" w:hAnsi="Times New Roman" w:eastAsia="仿宋_GB2312" w:cs="Arial Unicode MS"/>
                <w:i w:val="0"/>
                <w:iCs w:val="0"/>
                <w:color w:val="000000"/>
                <w:kern w:val="0"/>
                <w:sz w:val="26"/>
                <w:szCs w:val="26"/>
                <w:u w:val="none"/>
                <w:lang w:val="en-US" w:eastAsia="zh-CN" w:bidi="ar"/>
              </w:rPr>
              <w:t>大理市</w:t>
            </w:r>
          </w:p>
        </w:tc>
        <w:tc>
          <w:tcPr>
            <w:tcW w:w="13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693334.33</w:t>
            </w: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33562</w:t>
            </w:r>
          </w:p>
        </w:tc>
        <w:tc>
          <w:tcPr>
            <w:tcW w:w="10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4.07</w:t>
            </w:r>
          </w:p>
        </w:tc>
        <w:tc>
          <w:tcPr>
            <w:tcW w:w="134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34960</w:t>
            </w:r>
          </w:p>
        </w:tc>
        <w:tc>
          <w:tcPr>
            <w:tcW w:w="115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c>
          <w:tcPr>
            <w:tcW w:w="91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Arial Unicode MS" w:cs="Times New Roman"/>
                <w:i w:val="0"/>
                <w:iCs w:val="0"/>
                <w:color w:val="00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154" w:beforeLines="50"/>
        <w:ind w:firstLine="66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五、农村电商培训情况</w:t>
      </w:r>
    </w:p>
    <w:p>
      <w:pPr>
        <w:keepNext w:val="0"/>
        <w:keepLines w:val="0"/>
        <w:pageBreakBefore w:val="0"/>
        <w:widowControl w:val="0"/>
        <w:kinsoku/>
        <w:wordWrap/>
        <w:overflowPunct/>
        <w:topLinePunct w:val="0"/>
        <w:autoSpaceDE/>
        <w:autoSpaceDN/>
        <w:bidi w:val="0"/>
        <w:adjustRightInd/>
        <w:snapToGrid/>
        <w:spacing w:after="154" w:afterLines="50"/>
        <w:ind w:firstLine="66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（一）截至2023年11月27日，全省累计农村电商培训人数为758748人次，电商带动全县就业人数为241082人，新增网商总数为34733个，具体统计数据如下：</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596"/>
        <w:gridCol w:w="1644"/>
        <w:gridCol w:w="243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330" w:type="dxa"/>
            <w:vAlign w:val="center"/>
          </w:tcPr>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示范年份</w:t>
            </w:r>
          </w:p>
        </w:tc>
        <w:tc>
          <w:tcPr>
            <w:tcW w:w="1596" w:type="dxa"/>
            <w:vAlign w:val="center"/>
          </w:tcPr>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示范地区</w:t>
            </w:r>
          </w:p>
        </w:tc>
        <w:tc>
          <w:tcPr>
            <w:tcW w:w="1644" w:type="dxa"/>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培训人数</w:t>
            </w:r>
          </w:p>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（人次）</w:t>
            </w:r>
          </w:p>
        </w:tc>
        <w:tc>
          <w:tcPr>
            <w:tcW w:w="2436" w:type="dxa"/>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电商带动全县就业</w:t>
            </w:r>
          </w:p>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人数（人）</w:t>
            </w:r>
          </w:p>
        </w:tc>
        <w:tc>
          <w:tcPr>
            <w:tcW w:w="1828" w:type="dxa"/>
            <w:vAlign w:val="center"/>
          </w:tcPr>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新增网商总数（个）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6" w:type="dxa"/>
            <w:gridSpan w:val="2"/>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黑体" w:hAnsi="黑体" w:eastAsia="黑体" w:cs="黑体"/>
                <w:i w:val="0"/>
                <w:iCs w:val="0"/>
                <w:color w:val="000000"/>
                <w:kern w:val="0"/>
                <w:sz w:val="26"/>
                <w:szCs w:val="26"/>
                <w:u w:val="none"/>
                <w:lang w:val="en-US" w:eastAsia="zh-CN" w:bidi="ar"/>
              </w:rPr>
              <w:t>合计</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758748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241082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曲靖市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保山市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1076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昭通市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1783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临沧市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迪庆州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2017</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大理州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普洱市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文山州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3315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怒江州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2018</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楚雄州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688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红河州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西双版纳州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1091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德宏州</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昆明市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玉溪市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2250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631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通海县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8810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1200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玉龙县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5518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2513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永胜县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6130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3621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南华县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4864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蒙自市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11581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32660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文山市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16095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2140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2015</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宾川县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8293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7403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2015</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剑川县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5089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禄劝县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13146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1471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元江县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3587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588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腾冲市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13831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宁蒗县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12637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615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云  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11374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1270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元谋县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15331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5044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弥勒市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15252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672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富宁县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13622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1408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景洪市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12018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258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瑞丽市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8266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兰坪县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4019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3701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2016</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香格里拉市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2665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1444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2016</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镇雄县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31872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890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2016</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镇沅县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13574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999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2016</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祥云县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13312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2122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东川区</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3657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772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寻甸县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7456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11109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师宗县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6998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罗平县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6627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宣威市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17776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477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隆阳区</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15106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485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施甸县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6934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227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龙陵县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4911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1154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昌宁县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4063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95236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昭阳区</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12435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1999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鲁甸县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6028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巧家县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12195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480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盐津县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4266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206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4957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永善县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9841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12073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绥江县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2451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336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彝良县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12567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威信县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5494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278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凤庆县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10673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2412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永德县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5569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镇康县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7220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314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双江县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9840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沧源县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7746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漾濞县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6273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弥渡县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5130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587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巍山县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5066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6890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826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洱源县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4455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313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德钦县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2429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2017</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维西县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3358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642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2017</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临翔区</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17081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922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2017</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耿马县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7457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413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6"/>
                <w:szCs w:val="26"/>
                <w:u w:val="none"/>
                <w:lang w:val="en-US" w:eastAsia="zh-CN" w:bidi="ar"/>
              </w:rPr>
            </w:pPr>
            <w:r>
              <w:rPr>
                <w:rFonts w:hint="eastAsia" w:ascii="Times New Roman" w:hAnsi="Times New Roman" w:eastAsia="仿宋_GB2312" w:cs="仿宋_GB2312"/>
                <w:i w:val="0"/>
                <w:iCs w:val="0"/>
                <w:color w:val="000000"/>
                <w:kern w:val="0"/>
                <w:sz w:val="26"/>
                <w:szCs w:val="26"/>
                <w:u w:val="none"/>
                <w:lang w:val="en-US" w:eastAsia="zh-CN" w:bidi="ar"/>
              </w:rPr>
              <w:t>2017</w:t>
            </w:r>
          </w:p>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鹤庆县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7339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201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富源县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5862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会泽县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11065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440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宁洱县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4326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墨江县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4396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382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景东县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5541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景谷县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4234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江城县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4636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170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孟连县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3685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澜沧县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3669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西盟县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5290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双柏县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4186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牟定县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3584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1291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大姚县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6690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武定县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4380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1612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砚山县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7061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西畴县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4731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1041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麻栗坡县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3911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4711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马关县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3920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丘北县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6488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675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广南县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8919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南涧县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3365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205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云龙县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4235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泸水市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5060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1431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福贡县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4272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2018</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贡山县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2623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姚安县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4050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6094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永仁县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3667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1898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屏边县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3775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石屏县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3915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980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泸西县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5680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406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元阳县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6236</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466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红河县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4265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金平县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5072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绿春县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3450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158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勐海县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4705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勐腊县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4335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200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芒  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3959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梁河县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3792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盈江县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3064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129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2019</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陇川县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2311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451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宜良县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3120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551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石林县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3242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580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华宁县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4932</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6268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易门县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3014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345</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水富市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3403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华坪县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3287</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191</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禄丰县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3289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建水县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3055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289</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2020</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河口县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2219</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嵩明县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2891</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326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安宁市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2990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陆良县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3915</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峨山县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2783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150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新平县</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3494</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57</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楚雄市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3450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1344</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个旧市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2923</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开远市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3500</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183</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2021</w:t>
            </w:r>
          </w:p>
        </w:tc>
        <w:tc>
          <w:tcPr>
            <w:tcW w:w="1596" w:type="dxa"/>
            <w:vAlign w:val="center"/>
          </w:tcPr>
          <w:p>
            <w:pPr>
              <w:keepNext w:val="0"/>
              <w:keepLines w:val="0"/>
              <w:widowControl/>
              <w:suppressLineNumbers w:val="0"/>
              <w:jc w:val="center"/>
              <w:textAlignment w:val="center"/>
              <w:rPr>
                <w:rFonts w:hint="eastAsia" w:ascii="Times New Roman" w:hAnsi="Times New Roman" w:eastAsia="仿宋_GB2312" w:cs="仿宋_GB2312"/>
                <w:sz w:val="26"/>
                <w:szCs w:val="26"/>
                <w:vertAlign w:val="baseline"/>
                <w:lang w:val="en-US" w:eastAsia="zh-CN"/>
              </w:rPr>
            </w:pPr>
            <w:r>
              <w:rPr>
                <w:rFonts w:hint="eastAsia" w:ascii="Times New Roman" w:hAnsi="Times New Roman" w:eastAsia="仿宋_GB2312" w:cs="仿宋_GB2312"/>
                <w:i w:val="0"/>
                <w:iCs w:val="0"/>
                <w:color w:val="000000"/>
                <w:kern w:val="0"/>
                <w:sz w:val="26"/>
                <w:szCs w:val="26"/>
                <w:u w:val="none"/>
                <w:lang w:val="en-US" w:eastAsia="zh-CN" w:bidi="ar"/>
              </w:rPr>
              <w:t>大理市</w:t>
            </w:r>
          </w:p>
        </w:tc>
        <w:tc>
          <w:tcPr>
            <w:tcW w:w="164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3008</w:t>
            </w:r>
          </w:p>
        </w:tc>
        <w:tc>
          <w:tcPr>
            <w:tcW w:w="24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c>
          <w:tcPr>
            <w:tcW w:w="18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6"/>
                <w:szCs w:val="26"/>
                <w:u w:val="none"/>
                <w:lang w:val="en-US" w:eastAsia="zh-CN" w:bidi="ar"/>
              </w:rPr>
            </w:pPr>
            <w:r>
              <w:rPr>
                <w:rFonts w:hint="default" w:ascii="Times New Roman" w:hAnsi="Times New Roman" w:eastAsia="Arial Unicode MS" w:cs="Times New Roman"/>
                <w:i w:val="0"/>
                <w:iCs w:val="0"/>
                <w:color w:val="000000"/>
                <w:kern w:val="0"/>
                <w:sz w:val="26"/>
                <w:szCs w:val="26"/>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154" w:beforeLines="50" w:after="154" w:afterLines="50"/>
        <w:ind w:firstLine="66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Times New Roman"/>
          <w:sz w:val="32"/>
          <w:szCs w:val="32"/>
          <w:lang w:val="en-US" w:eastAsia="zh-CN"/>
        </w:rPr>
        <w:t>根据10月月报数据统计显示，10月全省农村电商新增培训人数为1959人次，电商带动全县就业人数为1944人，新增网商数量为198个，具体数据统计如下</w:t>
      </w:r>
      <w:r>
        <w:rPr>
          <w:rFonts w:hint="eastAsia" w:ascii="Times New Roman" w:hAnsi="Times New Roman" w:eastAsia="仿宋_GB2312" w:cs="仿宋_GB2312"/>
          <w:sz w:val="32"/>
          <w:szCs w:val="32"/>
          <w:lang w:val="en-US" w:eastAsia="zh-CN"/>
        </w:rPr>
        <w:t>：</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584"/>
        <w:gridCol w:w="1656"/>
        <w:gridCol w:w="248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示范年份</w:t>
            </w:r>
          </w:p>
        </w:tc>
        <w:tc>
          <w:tcPr>
            <w:tcW w:w="1584" w:type="dxa"/>
            <w:vAlign w:val="center"/>
          </w:tcPr>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示范地区</w:t>
            </w:r>
          </w:p>
        </w:tc>
        <w:tc>
          <w:tcPr>
            <w:tcW w:w="1656" w:type="dxa"/>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培训人数</w:t>
            </w:r>
          </w:p>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（人次）</w:t>
            </w:r>
          </w:p>
        </w:tc>
        <w:tc>
          <w:tcPr>
            <w:tcW w:w="2485" w:type="dxa"/>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电商带动全县就业</w:t>
            </w:r>
          </w:p>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人数（人）</w:t>
            </w:r>
          </w:p>
        </w:tc>
        <w:tc>
          <w:tcPr>
            <w:tcW w:w="1767" w:type="dxa"/>
            <w:vAlign w:val="center"/>
          </w:tcPr>
          <w:p>
            <w:pPr>
              <w:keepNext w:val="0"/>
              <w:keepLines w:val="0"/>
              <w:widowControl/>
              <w:suppressLineNumbers w:val="0"/>
              <w:jc w:val="center"/>
              <w:textAlignment w:val="center"/>
              <w:rPr>
                <w:rFonts w:hint="eastAsia" w:ascii="黑体" w:hAnsi="黑体" w:eastAsia="黑体" w:cs="黑体"/>
                <w:sz w:val="22"/>
                <w:szCs w:val="22"/>
                <w:vertAlign w:val="baseline"/>
                <w:lang w:val="en-US" w:eastAsia="zh-CN"/>
              </w:rPr>
            </w:pPr>
            <w:r>
              <w:rPr>
                <w:rFonts w:hint="eastAsia" w:ascii="黑体" w:hAnsi="黑体" w:eastAsia="黑体" w:cs="黑体"/>
                <w:i w:val="0"/>
                <w:iCs w:val="0"/>
                <w:color w:val="000000"/>
                <w:kern w:val="0"/>
                <w:sz w:val="22"/>
                <w:szCs w:val="22"/>
                <w:u w:val="none"/>
                <w:lang w:val="en-US" w:eastAsia="zh-CN" w:bidi="ar"/>
              </w:rPr>
              <w:t>新增网商总数（个）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6" w:type="dxa"/>
            <w:gridSpan w:val="2"/>
            <w:vAlign w:val="center"/>
          </w:tcPr>
          <w:p>
            <w:pPr>
              <w:keepNext w:val="0"/>
              <w:keepLines w:val="0"/>
              <w:widowControl/>
              <w:suppressLineNumbers w:val="0"/>
              <w:jc w:val="center"/>
              <w:textAlignment w:val="center"/>
              <w:rPr>
                <w:rFonts w:hint="eastAsia" w:ascii="黑体" w:hAnsi="黑体" w:eastAsia="黑体" w:cs="黑体"/>
                <w:sz w:val="26"/>
                <w:szCs w:val="26"/>
                <w:vertAlign w:val="baseline"/>
                <w:lang w:val="en-US" w:eastAsia="zh-CN"/>
              </w:rPr>
            </w:pPr>
            <w:r>
              <w:rPr>
                <w:rFonts w:hint="eastAsia" w:ascii="黑体" w:hAnsi="黑体" w:eastAsia="黑体" w:cs="黑体"/>
                <w:i w:val="0"/>
                <w:iCs w:val="0"/>
                <w:color w:val="000000"/>
                <w:kern w:val="0"/>
                <w:sz w:val="26"/>
                <w:szCs w:val="26"/>
                <w:u w:val="none"/>
                <w:lang w:val="en-US" w:eastAsia="zh-CN" w:bidi="ar"/>
              </w:rPr>
              <w:t>合计</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default" w:ascii="Times New Roman" w:hAnsi="Times New Roman" w:eastAsia="方正仿宋简体" w:cs="方正仿宋简体"/>
                <w:i w:val="0"/>
                <w:iCs w:val="0"/>
                <w:color w:val="000000"/>
                <w:kern w:val="0"/>
                <w:sz w:val="26"/>
                <w:szCs w:val="26"/>
                <w:u w:val="none"/>
                <w:lang w:val="en-US" w:eastAsia="zh-CN" w:bidi="ar"/>
              </w:rPr>
              <w:t xml:space="preserve">1959 </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default" w:ascii="Times New Roman" w:hAnsi="Times New Roman" w:eastAsia="方正仿宋简体" w:cs="方正仿宋简体"/>
                <w:i w:val="0"/>
                <w:iCs w:val="0"/>
                <w:color w:val="000000"/>
                <w:kern w:val="0"/>
                <w:sz w:val="26"/>
                <w:szCs w:val="26"/>
                <w:u w:val="none"/>
                <w:lang w:val="en-US" w:eastAsia="zh-CN" w:bidi="ar"/>
              </w:rPr>
              <w:t xml:space="preserve">1944 </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default" w:ascii="Times New Roman" w:hAnsi="Times New Roman" w:eastAsia="方正仿宋简体" w:cs="方正仿宋简体"/>
                <w:i w:val="0"/>
                <w:iCs w:val="0"/>
                <w:color w:val="000000"/>
                <w:kern w:val="0"/>
                <w:sz w:val="26"/>
                <w:szCs w:val="26"/>
                <w:u w:val="none"/>
                <w:lang w:val="en-US" w:eastAsia="zh-CN" w:bidi="ar"/>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2015</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永胜县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256</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2015</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宾川县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500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2016</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禄劝县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35</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2016</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云县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127</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2016</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元谋县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350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183</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2016</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瑞丽市</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2016</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香格里拉市</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29</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2016</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2020</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镇沅县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2017</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大关县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2017</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凤庆县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2017</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永平县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2017</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2020</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临翔区</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150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2017</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鹤庆县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69</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景东县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江城县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120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双柏县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30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牟定县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13</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大姚县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15</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武定县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23</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麻栗坡县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236</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2018</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云龙县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6</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2019</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姚安县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110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2019</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元阳县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2019</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勐腊县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2019</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芒 市</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487</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2020</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宜良县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2020</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华宁县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250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2020</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河口县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9</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5</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嵩明县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陆良县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峨山县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新平县</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343</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楚雄市</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261</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2021</w:t>
            </w:r>
          </w:p>
        </w:tc>
        <w:tc>
          <w:tcPr>
            <w:tcW w:w="1584"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个旧市</w:t>
            </w:r>
          </w:p>
        </w:tc>
        <w:tc>
          <w:tcPr>
            <w:tcW w:w="1656"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191</w:t>
            </w:r>
          </w:p>
        </w:tc>
        <w:tc>
          <w:tcPr>
            <w:tcW w:w="2485"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c>
          <w:tcPr>
            <w:tcW w:w="1767" w:type="dxa"/>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6"/>
                <w:szCs w:val="26"/>
                <w:u w:val="none"/>
                <w:lang w:val="en-US" w:eastAsia="zh-CN" w:bidi="ar"/>
              </w:rPr>
            </w:pPr>
            <w:r>
              <w:rPr>
                <w:rFonts w:hint="eastAsia" w:ascii="Times New Roman" w:hAnsi="Times New Roman" w:eastAsia="方正仿宋简体" w:cs="方正仿宋简体"/>
                <w:i w:val="0"/>
                <w:iCs w:val="0"/>
                <w:color w:val="000000"/>
                <w:kern w:val="0"/>
                <w:sz w:val="26"/>
                <w:szCs w:val="26"/>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154" w:beforeLines="50"/>
        <w:ind w:firstLine="66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六、资金一致性情况</w:t>
      </w:r>
    </w:p>
    <w:p>
      <w:pPr>
        <w:keepNext w:val="0"/>
        <w:keepLines w:val="0"/>
        <w:pageBreakBefore w:val="0"/>
        <w:widowControl w:val="0"/>
        <w:kinsoku/>
        <w:wordWrap/>
        <w:overflowPunct/>
        <w:topLinePunct w:val="0"/>
        <w:autoSpaceDE/>
        <w:autoSpaceDN/>
        <w:bidi w:val="0"/>
        <w:adjustRightInd/>
        <w:snapToGrid/>
        <w:spacing w:after="154" w:afterLines="50"/>
        <w:ind w:firstLine="66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截至2023年10月21日，</w:t>
      </w:r>
      <w:r>
        <w:rPr>
          <w:rFonts w:hint="eastAsia" w:ascii="Times New Roman" w:hAnsi="Times New Roman" w:eastAsia="仿宋_GB2312" w:cs="Times New Roman"/>
          <w:sz w:val="32"/>
          <w:szCs w:val="32"/>
          <w:lang w:val="en-US" w:eastAsia="zh-CN"/>
        </w:rPr>
        <w:t>全省13个州市统筹项目（2个州市统筹项目获二次支持）</w:t>
      </w:r>
      <w:r>
        <w:rPr>
          <w:rFonts w:hint="eastAsia" w:ascii="Times New Roman" w:hAnsi="Times New Roman" w:eastAsia="仿宋_GB2312" w:cs="仿宋_GB2312"/>
          <w:color w:val="auto"/>
          <w:sz w:val="32"/>
          <w:szCs w:val="32"/>
          <w:lang w:val="en-US" w:eastAsia="zh-CN"/>
        </w:rPr>
        <w:t>和121个示范县次（7个示范县获二次支持）中，文山州州级统筹、西双版纳州州级统筹、剑川县、罗平县、龙陵县、永德县、景东县、丘北县、广南县、石屏县、泸西县、陇川县、华坪县、剑川县、嵩明县、个旧市、大理市月报累计拨付金额与资金管理模块已拨付金额不一致，请在产生资金拨付的当月同时在月报和资金管理模块中进行同步更新，请核对系统数据并尽快修改。</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15"/>
        <w:gridCol w:w="1452"/>
        <w:gridCol w:w="1776"/>
        <w:gridCol w:w="1656"/>
        <w:gridCol w:w="1069"/>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示范年份</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示范地区</w:t>
            </w:r>
          </w:p>
        </w:tc>
        <w:tc>
          <w:tcPr>
            <w:tcW w:w="145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中央财政资金支持总金额（万元）</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最后一期月报累计拨付金额（万元）</w:t>
            </w:r>
          </w:p>
        </w:tc>
        <w:tc>
          <w:tcPr>
            <w:tcW w:w="165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资金管理已拨付金额（万元）</w:t>
            </w:r>
          </w:p>
        </w:tc>
        <w:tc>
          <w:tcPr>
            <w:tcW w:w="106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color w:val="333333"/>
                <w:kern w:val="0"/>
                <w:sz w:val="22"/>
                <w:szCs w:val="22"/>
                <w:lang w:val="en-US" w:eastAsia="zh-CN" w:bidi="ar"/>
              </w:rPr>
            </w:pPr>
            <w:r>
              <w:rPr>
                <w:rFonts w:hint="eastAsia" w:ascii="Times New Roman" w:hAnsi="Times New Roman" w:eastAsia="黑体" w:cs="黑体"/>
                <w:b w:val="0"/>
                <w:bCs w:val="0"/>
                <w:color w:val="333333"/>
                <w:kern w:val="0"/>
                <w:sz w:val="22"/>
                <w:szCs w:val="22"/>
                <w:lang w:val="en-US" w:eastAsia="zh-CN" w:bidi="ar"/>
              </w:rPr>
              <w:t>差额</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（万元）</w:t>
            </w:r>
          </w:p>
        </w:tc>
        <w:tc>
          <w:tcPr>
            <w:tcW w:w="82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黑体" w:cs="黑体"/>
                <w:b w:val="0"/>
                <w:bCs w:val="0"/>
                <w:sz w:val="22"/>
                <w:szCs w:val="22"/>
                <w:vertAlign w:val="baseline"/>
                <w:lang w:val="en-US" w:eastAsia="zh-CN"/>
              </w:rPr>
            </w:pPr>
            <w:r>
              <w:rPr>
                <w:rFonts w:hint="eastAsia" w:ascii="Times New Roman" w:hAnsi="Times New Roman" w:eastAsia="黑体" w:cs="黑体"/>
                <w:b w:val="0"/>
                <w:bCs w:val="0"/>
                <w:color w:val="333333"/>
                <w:kern w:val="0"/>
                <w:sz w:val="22"/>
                <w:szCs w:val="22"/>
                <w:lang w:val="en-US" w:eastAsia="zh-CN" w:bidi="ar"/>
              </w:rPr>
              <w:t>资金是否一致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2018</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文山州</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600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503.08</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551.38</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-48.3</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2019</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西双版纳州</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710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671.55</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710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-38.45</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2015</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剑川县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1982.3</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1258.97</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1967.3</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-708.33</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2017</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罗平县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1850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1850</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1800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50</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2017</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龙陵县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1576.24</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1576.24</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1430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146.24</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2017</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永德县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1925</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1735</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550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1185</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2018</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景东县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1721</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1549.87</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1293.87</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256</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2018</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丘北县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1900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1740</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1710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30</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2018</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广南县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1900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1710.01</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1260.01</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450</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2019</w:t>
            </w:r>
          </w:p>
        </w:tc>
        <w:tc>
          <w:tcPr>
            <w:tcW w:w="1215"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石屏县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1670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998.02</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978.02</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w:t>
            </w:r>
          </w:p>
        </w:tc>
        <w:tc>
          <w:tcPr>
            <w:tcW w:w="821" w:type="dxa"/>
            <w:vAlign w:val="center"/>
          </w:tcPr>
          <w:p>
            <w:pPr>
              <w:keepNext w:val="0"/>
              <w:keepLines w:val="0"/>
              <w:widowControl/>
              <w:suppressLineNumbers w:val="0"/>
              <w:jc w:val="center"/>
              <w:textAlignment w:val="center"/>
              <w:rPr>
                <w:rFonts w:hint="eastAsia"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2019</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泸西县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1670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883.69</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733.69</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150</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2019</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陇川县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1850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592</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542</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50</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2020</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华坪县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1000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855</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700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155</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2020</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剑川县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743.42</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593.42</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150</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2021</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嵩明县</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1000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711.36</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701.36</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10</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2021</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个旧市</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1000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700</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450</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250</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仿宋_GB2312"/>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2021</w:t>
            </w:r>
          </w:p>
        </w:tc>
        <w:tc>
          <w:tcPr>
            <w:tcW w:w="1215"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大理市</w:t>
            </w:r>
          </w:p>
        </w:tc>
        <w:tc>
          <w:tcPr>
            <w:tcW w:w="1452"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1000</w:t>
            </w:r>
          </w:p>
        </w:tc>
        <w:tc>
          <w:tcPr>
            <w:tcW w:w="1776"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900.2</w:t>
            </w:r>
          </w:p>
        </w:tc>
        <w:tc>
          <w:tcPr>
            <w:tcW w:w="1656"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600.8</w:t>
            </w:r>
          </w:p>
        </w:tc>
        <w:tc>
          <w:tcPr>
            <w:tcW w:w="1069"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299.4</w:t>
            </w:r>
          </w:p>
        </w:tc>
        <w:tc>
          <w:tcPr>
            <w:tcW w:w="821" w:type="dxa"/>
            <w:vAlign w:val="center"/>
          </w:tcPr>
          <w:p>
            <w:pPr>
              <w:keepNext w:val="0"/>
              <w:keepLines w:val="0"/>
              <w:widowControl/>
              <w:suppressLineNumbers w:val="0"/>
              <w:jc w:val="center"/>
              <w:textAlignment w:val="center"/>
              <w:rPr>
                <w:rFonts w:hint="default" w:ascii="Times New Roman" w:hAnsi="Times New Roman" w:eastAsia="方正仿宋简体" w:cs="Helvetica"/>
                <w:i w:val="0"/>
                <w:iCs w:val="0"/>
                <w:color w:val="000000"/>
                <w:kern w:val="0"/>
                <w:sz w:val="26"/>
                <w:szCs w:val="26"/>
                <w:u w:val="none"/>
                <w:lang w:val="en-US" w:eastAsia="zh-CN" w:bidi="ar"/>
              </w:rPr>
            </w:pPr>
            <w:r>
              <w:rPr>
                <w:rFonts w:hint="default" w:ascii="Times New Roman" w:hAnsi="Times New Roman" w:eastAsia="方正仿宋简体" w:cs="Helvetica"/>
                <w:i w:val="0"/>
                <w:iCs w:val="0"/>
                <w:color w:val="000000"/>
                <w:kern w:val="0"/>
                <w:sz w:val="26"/>
                <w:szCs w:val="26"/>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before="154" w:beforeLines="50"/>
        <w:ind w:firstLine="660" w:firstLineChars="200"/>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七、云南省2015-2021年度州市统筹项目和示范县资金拨付情况</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截至2023年11月27日，全省13个州市统筹项目（2个州市统筹项目获二次支持）和121个示范县次（7个示范县获二次支持）累计获中央财政资金支持总金额为213856.47万元，累计拨付金额为182707.77万元，未拨付金额为31148.7万元，资金拨付率约为85.43 %。</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（二）根据10月月报数据显示，10月全省共拨付资金金额为904.92万元，分别为宜良县30万元、嵩明县10万元、龙陵县146.24万元、镇沅县119.4万元、临翔区50万元、个旧市250万元、芒市299.28万元。</w:t>
      </w:r>
    </w:p>
    <w:p>
      <w:pPr>
        <w:keepNext w:val="0"/>
        <w:keepLines w:val="0"/>
        <w:pageBreakBefore w:val="0"/>
        <w:widowControl w:val="0"/>
        <w:kinsoku/>
        <w:wordWrap/>
        <w:overflowPunct/>
        <w:topLinePunct w:val="0"/>
        <w:autoSpaceDE/>
        <w:autoSpaceDN/>
        <w:bidi w:val="0"/>
        <w:adjustRightInd/>
        <w:snapToGrid/>
        <w:ind w:firstLine="66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具体统计数据如下表：</w:t>
      </w:r>
    </w:p>
    <w:p>
      <w:pPr>
        <w:keepNext w:val="0"/>
        <w:keepLines w:val="0"/>
        <w:pageBreakBefore w:val="0"/>
        <w:kinsoku/>
        <w:wordWrap/>
        <w:overflowPunct/>
        <w:topLinePunct w:val="0"/>
        <w:autoSpaceDE/>
        <w:autoSpaceDN/>
        <w:bidi w:val="0"/>
        <w:adjustRightInd/>
        <w:snapToGrid/>
        <w:jc w:val="left"/>
        <w:rPr>
          <w:rFonts w:hint="default" w:ascii="Times New Roman" w:hAnsi="Times New Roman" w:eastAsia="仿宋_GB2312" w:cs="Times New Roman"/>
          <w:sz w:val="32"/>
          <w:szCs w:val="32"/>
          <w:lang w:val="en-US" w:eastAsia="zh-CN"/>
        </w:rPr>
        <w:sectPr>
          <w:footerReference r:id="rId3" w:type="default"/>
          <w:pgSz w:w="11906" w:h="16838"/>
          <w:pgMar w:top="1814" w:right="1587" w:bottom="1587" w:left="1701" w:header="851" w:footer="1134" w:gutter="0"/>
          <w:pgNumType w:fmt="decimal"/>
          <w:cols w:space="0" w:num="1"/>
          <w:rtlGutter w:val="0"/>
          <w:docGrid w:type="linesAndChars" w:linePitch="305" w:charSpace="2247"/>
        </w:sectPr>
      </w:pPr>
    </w:p>
    <w:tbl>
      <w:tblPr>
        <w:tblStyle w:val="7"/>
        <w:tblW w:w="13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464"/>
        <w:gridCol w:w="1920"/>
        <w:gridCol w:w="2244"/>
        <w:gridCol w:w="1752"/>
        <w:gridCol w:w="1548"/>
        <w:gridCol w:w="1464"/>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blHeader/>
        </w:trPr>
        <w:tc>
          <w:tcPr>
            <w:tcW w:w="982"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Style w:val="11"/>
                <w:rFonts w:hint="eastAsia" w:ascii="Times New Roman" w:hAnsi="Times New Roman" w:eastAsia="黑体" w:cs="黑体"/>
                <w:b w:val="0"/>
                <w:bCs w:val="0"/>
                <w:color w:val="auto"/>
                <w:sz w:val="23"/>
                <w:szCs w:val="23"/>
                <w:lang w:val="en-US" w:eastAsia="zh-CN" w:bidi="ar"/>
              </w:rPr>
              <w:t>序号</w:t>
            </w:r>
          </w:p>
        </w:tc>
        <w:tc>
          <w:tcPr>
            <w:tcW w:w="1464"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Style w:val="11"/>
                <w:rFonts w:hint="eastAsia" w:ascii="Times New Roman" w:hAnsi="Times New Roman" w:eastAsia="黑体" w:cs="黑体"/>
                <w:b w:val="0"/>
                <w:bCs w:val="0"/>
                <w:color w:val="auto"/>
                <w:sz w:val="23"/>
                <w:szCs w:val="23"/>
                <w:lang w:val="en-US" w:eastAsia="zh-CN" w:bidi="ar"/>
              </w:rPr>
              <w:t>示范年份</w:t>
            </w:r>
          </w:p>
        </w:tc>
        <w:tc>
          <w:tcPr>
            <w:tcW w:w="1920"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Style w:val="11"/>
                <w:rFonts w:hint="eastAsia" w:ascii="Times New Roman" w:hAnsi="Times New Roman" w:eastAsia="黑体" w:cs="黑体"/>
                <w:b w:val="0"/>
                <w:bCs w:val="0"/>
                <w:color w:val="auto"/>
                <w:sz w:val="23"/>
                <w:szCs w:val="23"/>
                <w:lang w:val="en-US" w:eastAsia="zh-CN" w:bidi="ar"/>
              </w:rPr>
              <w:t>示范地区</w:t>
            </w:r>
          </w:p>
        </w:tc>
        <w:tc>
          <w:tcPr>
            <w:tcW w:w="2244" w:type="dxa"/>
            <w:vAlign w:val="center"/>
          </w:tcPr>
          <w:p>
            <w:pPr>
              <w:keepNext w:val="0"/>
              <w:keepLines w:val="0"/>
              <w:widowControl/>
              <w:suppressLineNumbers w:val="0"/>
              <w:jc w:val="center"/>
              <w:textAlignment w:val="center"/>
              <w:rPr>
                <w:rStyle w:val="11"/>
                <w:rFonts w:hint="eastAsia" w:ascii="Times New Roman" w:hAnsi="Times New Roman" w:eastAsia="黑体" w:cs="黑体"/>
                <w:b w:val="0"/>
                <w:bCs w:val="0"/>
                <w:color w:val="auto"/>
                <w:sz w:val="23"/>
                <w:szCs w:val="23"/>
                <w:lang w:val="en-US" w:eastAsia="zh-CN" w:bidi="ar"/>
              </w:rPr>
            </w:pPr>
            <w:r>
              <w:rPr>
                <w:rStyle w:val="11"/>
                <w:rFonts w:hint="eastAsia" w:ascii="Times New Roman" w:hAnsi="Times New Roman" w:eastAsia="黑体" w:cs="黑体"/>
                <w:b w:val="0"/>
                <w:bCs w:val="0"/>
                <w:color w:val="auto"/>
                <w:sz w:val="23"/>
                <w:szCs w:val="23"/>
                <w:lang w:val="en-US" w:eastAsia="zh-CN" w:bidi="ar"/>
              </w:rPr>
              <w:t>中央财政资金支持</w:t>
            </w:r>
          </w:p>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Style w:val="11"/>
                <w:rFonts w:hint="eastAsia" w:ascii="Times New Roman" w:hAnsi="Times New Roman" w:eastAsia="黑体" w:cs="黑体"/>
                <w:b w:val="0"/>
                <w:bCs w:val="0"/>
                <w:color w:val="auto"/>
                <w:sz w:val="23"/>
                <w:szCs w:val="23"/>
                <w:lang w:val="en-US" w:eastAsia="zh-CN" w:bidi="ar"/>
              </w:rPr>
              <w:t>总金额（万元）</w:t>
            </w:r>
          </w:p>
        </w:tc>
        <w:tc>
          <w:tcPr>
            <w:tcW w:w="1752"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Fonts w:hint="eastAsia" w:ascii="Times New Roman" w:hAnsi="Times New Roman" w:eastAsia="黑体" w:cs="黑体"/>
                <w:b w:val="0"/>
                <w:bCs w:val="0"/>
                <w:i w:val="0"/>
                <w:iCs w:val="0"/>
                <w:color w:val="auto"/>
                <w:kern w:val="0"/>
                <w:sz w:val="23"/>
                <w:szCs w:val="23"/>
                <w:u w:val="none"/>
                <w:lang w:val="en-US" w:eastAsia="zh-CN" w:bidi="ar"/>
              </w:rPr>
              <w:t>累计拨付金额（万元）</w:t>
            </w:r>
          </w:p>
        </w:tc>
        <w:tc>
          <w:tcPr>
            <w:tcW w:w="1548"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Fonts w:hint="eastAsia" w:ascii="Times New Roman" w:hAnsi="Times New Roman" w:eastAsia="黑体" w:cs="黑体"/>
                <w:b w:val="0"/>
                <w:bCs w:val="0"/>
                <w:i w:val="0"/>
                <w:iCs w:val="0"/>
                <w:color w:val="auto"/>
                <w:kern w:val="0"/>
                <w:sz w:val="23"/>
                <w:szCs w:val="23"/>
                <w:u w:val="none"/>
                <w:lang w:val="en-US" w:eastAsia="zh-CN" w:bidi="ar"/>
              </w:rPr>
              <w:t>未拨付金额（万元）</w:t>
            </w:r>
          </w:p>
        </w:tc>
        <w:tc>
          <w:tcPr>
            <w:tcW w:w="1464"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Fonts w:hint="eastAsia" w:ascii="Times New Roman" w:hAnsi="Times New Roman" w:eastAsia="黑体" w:cs="黑体"/>
                <w:b w:val="0"/>
                <w:bCs w:val="0"/>
                <w:i w:val="0"/>
                <w:iCs w:val="0"/>
                <w:color w:val="auto"/>
                <w:kern w:val="0"/>
                <w:sz w:val="23"/>
                <w:szCs w:val="23"/>
                <w:u w:val="none"/>
                <w:lang w:val="en-US" w:eastAsia="zh-CN" w:bidi="ar"/>
              </w:rPr>
              <w:t>资金拨付率（%）</w:t>
            </w:r>
          </w:p>
        </w:tc>
        <w:tc>
          <w:tcPr>
            <w:tcW w:w="2279" w:type="dxa"/>
            <w:vAlign w:val="center"/>
          </w:tcPr>
          <w:p>
            <w:pPr>
              <w:keepNext w:val="0"/>
              <w:keepLines w:val="0"/>
              <w:widowControl/>
              <w:suppressLineNumbers w:val="0"/>
              <w:jc w:val="center"/>
              <w:textAlignment w:val="center"/>
              <w:rPr>
                <w:rStyle w:val="11"/>
                <w:rFonts w:hint="eastAsia" w:ascii="Times New Roman" w:hAnsi="Times New Roman" w:eastAsia="黑体" w:cs="黑体"/>
                <w:b w:val="0"/>
                <w:bCs w:val="0"/>
                <w:color w:val="auto"/>
                <w:sz w:val="23"/>
                <w:szCs w:val="23"/>
                <w:lang w:val="en-US" w:eastAsia="zh-CN" w:bidi="ar"/>
              </w:rPr>
            </w:pPr>
            <w:r>
              <w:rPr>
                <w:rStyle w:val="11"/>
                <w:rFonts w:hint="eastAsia" w:ascii="Times New Roman" w:hAnsi="Times New Roman" w:eastAsia="黑体" w:cs="黑体"/>
                <w:b w:val="0"/>
                <w:bCs w:val="0"/>
                <w:color w:val="auto"/>
                <w:sz w:val="23"/>
                <w:szCs w:val="23"/>
                <w:lang w:val="en-US" w:eastAsia="zh-CN" w:bidi="ar"/>
              </w:rPr>
              <w:t>10月拨付金额</w:t>
            </w:r>
          </w:p>
          <w:p>
            <w:pPr>
              <w:keepNext w:val="0"/>
              <w:keepLines w:val="0"/>
              <w:widowControl/>
              <w:suppressLineNumbers w:val="0"/>
              <w:jc w:val="center"/>
              <w:textAlignment w:val="center"/>
              <w:rPr>
                <w:rFonts w:hint="eastAsia" w:ascii="Times New Roman" w:hAnsi="Times New Roman" w:eastAsia="黑体" w:cs="黑体"/>
                <w:b w:val="0"/>
                <w:bCs w:val="0"/>
                <w:color w:val="auto"/>
                <w:sz w:val="23"/>
                <w:szCs w:val="23"/>
                <w:vertAlign w:val="baseline"/>
                <w:lang w:val="en-US" w:eastAsia="zh-CN"/>
              </w:rPr>
            </w:pPr>
            <w:r>
              <w:rPr>
                <w:rStyle w:val="11"/>
                <w:rFonts w:hint="eastAsia" w:ascii="Times New Roman" w:hAnsi="Times New Roman" w:eastAsia="黑体" w:cs="黑体"/>
                <w:b w:val="0"/>
                <w:bCs w:val="0"/>
                <w:color w:val="auto"/>
                <w:sz w:val="23"/>
                <w:szCs w:val="23"/>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黑体" w:cs="黑体"/>
                <w:b w:val="0"/>
                <w:bCs w:val="0"/>
                <w:i w:val="0"/>
                <w:iCs w:val="0"/>
                <w:color w:val="auto"/>
                <w:kern w:val="0"/>
                <w:sz w:val="26"/>
                <w:szCs w:val="26"/>
                <w:u w:val="none"/>
                <w:lang w:val="en-US" w:eastAsia="zh-CN" w:bidi="ar"/>
              </w:rPr>
              <w:t>全省</w:t>
            </w:r>
            <w:r>
              <w:rPr>
                <w:rFonts w:hint="eastAsia" w:ascii="Times New Roman" w:hAnsi="Times New Roman" w:eastAsia="黑体" w:cs="黑体"/>
                <w:b w:val="0"/>
                <w:bCs w:val="0"/>
                <w:i w:val="0"/>
                <w:iCs w:val="0"/>
                <w:color w:val="auto"/>
                <w:kern w:val="0"/>
                <w:sz w:val="26"/>
                <w:szCs w:val="26"/>
                <w:u w:val="none"/>
                <w:lang w:val="en-US" w:eastAsia="zh-CN" w:bidi="ar"/>
              </w:rPr>
              <w:fldChar w:fldCharType="begin"/>
            </w:r>
            <w:r>
              <w:rPr>
                <w:rFonts w:hint="eastAsia" w:ascii="Times New Roman" w:hAnsi="Times New Roman" w:eastAsia="黑体" w:cs="黑体"/>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eastAsia" w:ascii="Times New Roman" w:hAnsi="Times New Roman" w:eastAsia="黑体" w:cs="黑体"/>
                <w:b w:val="0"/>
                <w:bCs w:val="0"/>
                <w:i w:val="0"/>
                <w:iCs w:val="0"/>
                <w:color w:val="auto"/>
                <w:kern w:val="0"/>
                <w:sz w:val="26"/>
                <w:szCs w:val="26"/>
                <w:u w:val="none"/>
                <w:lang w:val="en-US" w:eastAsia="zh-CN" w:bidi="ar"/>
              </w:rPr>
              <w:fldChar w:fldCharType="separate"/>
            </w:r>
            <w:r>
              <w:rPr>
                <w:rStyle w:val="5"/>
                <w:rFonts w:hint="eastAsia" w:ascii="Times New Roman" w:hAnsi="Times New Roman" w:eastAsia="黑体" w:cs="黑体"/>
                <w:b w:val="0"/>
                <w:bCs w:val="0"/>
                <w:i w:val="0"/>
                <w:iCs w:val="0"/>
                <w:color w:val="auto"/>
                <w:sz w:val="26"/>
                <w:szCs w:val="26"/>
                <w:u w:val="none"/>
              </w:rPr>
              <w:t>合计</w:t>
            </w:r>
            <w:r>
              <w:rPr>
                <w:rFonts w:hint="eastAsia" w:ascii="Times New Roman" w:hAnsi="Times New Roman" w:eastAsia="黑体" w:cs="黑体"/>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213856.47</w:t>
            </w:r>
          </w:p>
        </w:tc>
        <w:tc>
          <w:tcPr>
            <w:tcW w:w="1752" w:type="dxa"/>
            <w:vAlign w:val="center"/>
          </w:tcPr>
          <w:p>
            <w:pPr>
              <w:keepNext w:val="0"/>
              <w:keepLines w:val="0"/>
              <w:widowControl/>
              <w:suppressLineNumbers w:val="0"/>
              <w:jc w:val="center"/>
              <w:textAlignment w:val="center"/>
              <w:rPr>
                <w:rFonts w:hint="default" w:ascii="Times New Roman" w:hAnsi="Times New Roman" w:eastAsia="Helvetica" w:cs="Times New Roman"/>
                <w:i w:val="0"/>
                <w:iCs w:val="0"/>
                <w:color w:val="000000"/>
                <w:kern w:val="0"/>
                <w:sz w:val="26"/>
                <w:szCs w:val="26"/>
                <w:u w:val="none"/>
                <w:lang w:val="en-US" w:eastAsia="zh-CN" w:bidi="ar"/>
              </w:rPr>
            </w:pPr>
            <w:r>
              <w:rPr>
                <w:rFonts w:hint="default" w:ascii="Times New Roman" w:hAnsi="Times New Roman" w:eastAsia="Helvetica" w:cs="Times New Roman"/>
                <w:i w:val="0"/>
                <w:iCs w:val="0"/>
                <w:color w:val="000000"/>
                <w:kern w:val="0"/>
                <w:sz w:val="26"/>
                <w:szCs w:val="26"/>
                <w:u w:val="none"/>
                <w:lang w:val="en-US" w:eastAsia="zh-CN" w:bidi="ar"/>
              </w:rPr>
              <w:t>182707.77</w:t>
            </w:r>
          </w:p>
        </w:tc>
        <w:tc>
          <w:tcPr>
            <w:tcW w:w="1548" w:type="dxa"/>
            <w:vAlign w:val="center"/>
          </w:tcPr>
          <w:p>
            <w:pPr>
              <w:keepNext w:val="0"/>
              <w:keepLines w:val="0"/>
              <w:widowControl/>
              <w:suppressLineNumbers w:val="0"/>
              <w:jc w:val="center"/>
              <w:textAlignment w:val="center"/>
              <w:rPr>
                <w:rFonts w:hint="default" w:ascii="Times New Roman" w:hAnsi="Times New Roman" w:eastAsia="Helvetica" w:cs="Times New Roman"/>
                <w:i w:val="0"/>
                <w:iCs w:val="0"/>
                <w:color w:val="000000"/>
                <w:kern w:val="0"/>
                <w:sz w:val="26"/>
                <w:szCs w:val="26"/>
                <w:u w:val="none"/>
                <w:lang w:val="en-US" w:eastAsia="zh-CN" w:bidi="ar"/>
              </w:rPr>
            </w:pPr>
            <w:r>
              <w:rPr>
                <w:rFonts w:hint="default" w:ascii="Times New Roman" w:hAnsi="Times New Roman" w:eastAsia="Helvetica" w:cs="Times New Roman"/>
                <w:i w:val="0"/>
                <w:iCs w:val="0"/>
                <w:color w:val="000000"/>
                <w:kern w:val="0"/>
                <w:sz w:val="26"/>
                <w:szCs w:val="26"/>
                <w:u w:val="none"/>
                <w:lang w:val="en-US" w:eastAsia="zh-CN" w:bidi="ar"/>
              </w:rPr>
              <w:t>31148.7</w:t>
            </w:r>
          </w:p>
        </w:tc>
        <w:tc>
          <w:tcPr>
            <w:tcW w:w="1464" w:type="dxa"/>
            <w:vAlign w:val="center"/>
          </w:tcPr>
          <w:p>
            <w:pPr>
              <w:keepNext w:val="0"/>
              <w:keepLines w:val="0"/>
              <w:widowControl/>
              <w:suppressLineNumbers w:val="0"/>
              <w:jc w:val="center"/>
              <w:textAlignment w:val="center"/>
              <w:rPr>
                <w:rFonts w:hint="default" w:ascii="Times New Roman" w:hAnsi="Times New Roman" w:eastAsia="Helvetica" w:cs="Times New Roman"/>
                <w:i w:val="0"/>
                <w:iCs w:val="0"/>
                <w:color w:val="000000"/>
                <w:kern w:val="0"/>
                <w:sz w:val="26"/>
                <w:szCs w:val="26"/>
                <w:u w:val="none"/>
                <w:lang w:val="en-US" w:eastAsia="zh-CN" w:bidi="ar"/>
              </w:rPr>
            </w:pPr>
            <w:r>
              <w:rPr>
                <w:rFonts w:hint="default" w:ascii="Times New Roman" w:hAnsi="Times New Roman" w:eastAsia="Helvetica" w:cs="Times New Roman"/>
                <w:i w:val="0"/>
                <w:iCs w:val="0"/>
                <w:color w:val="000000"/>
                <w:kern w:val="0"/>
                <w:sz w:val="26"/>
                <w:szCs w:val="26"/>
                <w:u w:val="none"/>
                <w:lang w:val="en-US" w:eastAsia="zh-CN" w:bidi="ar"/>
              </w:rPr>
              <w:t xml:space="preserve">85.43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Times New Roman"/>
                <w:b w:val="0"/>
                <w:bCs w:val="0"/>
                <w:color w:val="auto"/>
                <w:sz w:val="26"/>
                <w:szCs w:val="26"/>
                <w:vertAlign w:val="baseline"/>
                <w:lang w:val="en-US" w:eastAsia="zh-CN"/>
              </w:rPr>
              <w:t>904.92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宋体"/>
                <w:b w:val="0"/>
                <w:bCs w:val="0"/>
                <w:i w:val="0"/>
                <w:iCs w:val="0"/>
                <w:color w:val="auto"/>
                <w:kern w:val="0"/>
                <w:sz w:val="26"/>
                <w:szCs w:val="26"/>
                <w:u w:val="none"/>
                <w:lang w:val="en-US" w:eastAsia="zh-CN" w:bidi="ar"/>
              </w:rPr>
              <w:t>昆明市</w:t>
            </w:r>
            <w:r>
              <w:rPr>
                <w:rFonts w:hint="eastAsia" w:ascii="Times New Roman" w:hAnsi="Times New Roman" w:eastAsia="仿宋_GB2312" w:cs="宋体"/>
                <w:b w:val="0"/>
                <w:bCs w:val="0"/>
                <w:i w:val="0"/>
                <w:iCs w:val="0"/>
                <w:color w:val="auto"/>
                <w:kern w:val="0"/>
                <w:sz w:val="26"/>
                <w:szCs w:val="26"/>
                <w:u w:val="none"/>
                <w:lang w:val="en-US" w:eastAsia="zh-CN" w:bidi="ar"/>
              </w:rPr>
              <w:fldChar w:fldCharType="begin"/>
            </w:r>
            <w:r>
              <w:rPr>
                <w:rFonts w:hint="eastAsia" w:ascii="Times New Roman" w:hAnsi="Times New Roman" w:eastAsia="仿宋_GB2312" w:cs="宋体"/>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eastAsia" w:ascii="Times New Roman" w:hAnsi="Times New Roman" w:eastAsia="仿宋_GB2312" w:cs="宋体"/>
                <w:b w:val="0"/>
                <w:bCs w:val="0"/>
                <w:i w:val="0"/>
                <w:iCs w:val="0"/>
                <w:color w:val="auto"/>
                <w:kern w:val="0"/>
                <w:sz w:val="26"/>
                <w:szCs w:val="26"/>
                <w:u w:val="none"/>
                <w:lang w:val="en-US" w:eastAsia="zh-CN" w:bidi="ar"/>
              </w:rPr>
              <w:fldChar w:fldCharType="separate"/>
            </w:r>
            <w:r>
              <w:rPr>
                <w:rStyle w:val="5"/>
                <w:rFonts w:hint="eastAsia" w:ascii="Times New Roman" w:hAnsi="Times New Roman" w:eastAsia="仿宋_GB2312" w:cs="宋体"/>
                <w:b w:val="0"/>
                <w:bCs w:val="0"/>
                <w:i w:val="0"/>
                <w:iCs w:val="0"/>
                <w:color w:val="auto"/>
                <w:sz w:val="26"/>
                <w:szCs w:val="26"/>
                <w:u w:val="none"/>
              </w:rPr>
              <w:t>合计</w:t>
            </w:r>
            <w:r>
              <w:rPr>
                <w:rFonts w:hint="eastAsia" w:ascii="Times New Roman" w:hAnsi="Times New Roman" w:eastAsia="仿宋_GB2312" w:cs="宋体"/>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10360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8125.55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2234.45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78.43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昆明市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95.7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95.70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禄劝县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东川区</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1760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99.72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寻甸县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宜良县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615.2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834.8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42.43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石林县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649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801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44.76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嵩明县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711.36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288.64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71.14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安宁市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699.29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300.71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69.93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曲靖市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9355.8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1494.2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86.23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Helvetica"/>
                <w:b w:val="0"/>
                <w:bCs w:val="0"/>
                <w:i w:val="0"/>
                <w:iCs w:val="0"/>
                <w:color w:val="auto"/>
                <w:kern w:val="0"/>
                <w:sz w:val="26"/>
                <w:szCs w:val="26"/>
                <w:u w:val="none"/>
                <w:lang w:val="en-US" w:eastAsia="zh-CN" w:bidi="ar"/>
              </w:rPr>
            </w:pPr>
            <w:r>
              <w:rPr>
                <w:rFonts w:hint="default" w:ascii="Times New Roman" w:hAnsi="Times New Roman" w:eastAsia="仿宋_GB2312" w:cs="Helvetica"/>
                <w:b w:val="0"/>
                <w:bCs w:val="0"/>
                <w:i w:val="0"/>
                <w:iCs w:val="0"/>
                <w:color w:val="auto"/>
                <w:kern w:val="0"/>
                <w:sz w:val="26"/>
                <w:szCs w:val="26"/>
                <w:u w:val="none"/>
                <w:lang w:val="en-US" w:eastAsia="zh-CN" w:bidi="ar"/>
              </w:rPr>
              <w:t>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师宗县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罗平县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1850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宣威市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富源县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1398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69.90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会泽县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1817.4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182.6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90.87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陆良县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290.4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709.6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29.04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玉溪市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8384.71</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6238.67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2146.04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74.41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玉溪市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180.8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119.2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60.27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通海县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1947.36</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1932.4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14.96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99.23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元江县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1437.35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1299.48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137.87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90.41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华宁县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845.71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504.29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62.65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易门县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510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840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37.78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峨山县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599.88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400.12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59.99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新平县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870.4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129.6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87.04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保山市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9196.47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9128.85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67.62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99.26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保山市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1132.38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67.62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94.37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腾冲市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1306.47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1306.47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隆阳区</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1743.34</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1743.34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施甸县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1684.7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1684.7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龙陵县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1576.24</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1576.24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昌宁县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1685.72</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1685.72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昭通市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21714.91</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19989.79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1725.12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92.06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昭通市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606.38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143.62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80.85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29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镇雄县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昭阳区</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1694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263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86.56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鲁甸县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1766.15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1766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0.15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99.99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巧家县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1997.5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1911.1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86.4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95.67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盐津县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1611</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1611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大关县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1752.44</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1649.2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103.24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94.11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永善县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2001.82</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51.82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97.41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绥江县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1430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1430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彝良县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2204</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2203.71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0.29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99.99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威信县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1570.5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39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镇雄县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898.74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601.26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59.92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水富市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699.16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300.84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69.92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丽江市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6946.85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6799.95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146.9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97.89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玉龙县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1995.78</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1995.78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永胜县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1951.1</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1950.9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99.99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宁蒗县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1999.97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1998.27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99.91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华坪县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85.50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普洱市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15486.76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3513.24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81.51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普洱市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2435.61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414.39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85.46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镇沅县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795.15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704.85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53.01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宁洱县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1635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1480.65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154.35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90.56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墨江县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1751</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1374.84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376.16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78.52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49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景东县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1721</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1549.87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171.13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景谷县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1679</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911.6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767.4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54.29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江城县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1567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1245.11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321.89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79.46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孟连县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1545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1395.68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149.32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90.34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澜沧县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1727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1282.85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444.15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74.28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西盟县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1525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1396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91.54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镇沅县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914.55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585.45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60.97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临沧市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18210</w:t>
            </w:r>
          </w:p>
        </w:tc>
        <w:tc>
          <w:tcPr>
            <w:tcW w:w="1752" w:type="dxa"/>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333333"/>
                <w:kern w:val="0"/>
                <w:sz w:val="26"/>
                <w:szCs w:val="26"/>
                <w:u w:val="none"/>
                <w:lang w:val="en-US" w:eastAsia="zh-CN" w:bidi="ar"/>
              </w:rPr>
              <w:t>16971.13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1238.87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93.20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云</w:t>
            </w:r>
            <w:r>
              <w:rPr>
                <w:rStyle w:val="5"/>
                <w:rFonts w:hint="eastAsia" w:ascii="Times New Roman" w:hAnsi="Times New Roman" w:eastAsia="仿宋_GB2312" w:cs="Helvetica"/>
                <w:b w:val="0"/>
                <w:bCs w:val="0"/>
                <w:i w:val="0"/>
                <w:iCs w:val="0"/>
                <w:color w:val="auto"/>
                <w:sz w:val="26"/>
                <w:szCs w:val="26"/>
                <w:u w:val="none"/>
                <w:lang w:val="en-US" w:eastAsia="zh-CN"/>
              </w:rPr>
              <w:t xml:space="preserve">  </w:t>
            </w:r>
            <w:r>
              <w:rPr>
                <w:rStyle w:val="5"/>
                <w:rFonts w:hint="default" w:ascii="Times New Roman" w:hAnsi="Times New Roman" w:eastAsia="仿宋_GB2312" w:cs="Helvetica"/>
                <w:b w:val="0"/>
                <w:bCs w:val="0"/>
                <w:i w:val="0"/>
                <w:iCs w:val="0"/>
                <w:color w:val="auto"/>
                <w:sz w:val="26"/>
                <w:szCs w:val="26"/>
                <w:u w:val="none"/>
              </w:rPr>
              <w:t>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1860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1808.13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51.87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97.21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临翔区</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2175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2175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凤庆县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59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永德县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1925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1735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90.13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镇康县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双江县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耿马县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沧源县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临翔区</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60.00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耿马县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397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60.30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楚雄州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17943.05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16110.45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1832.6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89.79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楚雄州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840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840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楚雄州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760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760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南华县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1999</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1822.32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176.68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91.16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69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元谋县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双柏县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1573.05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1007.1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565.95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64.02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牟定县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1145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1145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大姚县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武定县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1986</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1986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姚安县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1653</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1653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永仁县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1587</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1318.16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268.84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83.06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禄丰县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895.99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604.01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59.73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楚雄市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782.88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217.12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78.29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红河州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22951.06</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16126.23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6824.83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70.26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红河州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2310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1288.28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1021.72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55.77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79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蒙自市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1951.06</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1951.05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0.01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弥勒市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屏边县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1488.35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181.65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89.12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石屏县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998.02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671.98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59.76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泸西县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883.69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786.31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52.92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元阳县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1509.5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160.5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90.39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红河县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754.4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915.6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45.17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金平县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1304.7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365.3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78.13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绿春县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1670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1271.7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398.3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76.15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建水县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826.6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673.4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55.11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89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河口县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299.94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1200.06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20.00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个旧市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300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70.00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开远市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850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85.00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文山州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15499.12</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14170.13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1328.99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91.43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文山州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503.08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96.92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83.85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文山市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富宁县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1999.12</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1999.1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0.02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砚山县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1748.95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151.05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92.05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西畴县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1722.7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177.3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90.67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麻栗坡县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1710.29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189.71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马关县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1036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364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宋体" w:cs="Times New Roman"/>
                <w:i w:val="0"/>
                <w:iCs w:val="0"/>
                <w:color w:val="000000"/>
                <w:kern w:val="0"/>
                <w:sz w:val="26"/>
                <w:szCs w:val="26"/>
                <w:u w:val="none"/>
                <w:lang w:val="en-US" w:eastAsia="zh-CN" w:bidi="ar"/>
              </w:rPr>
              <w:t xml:space="preserve">74.00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99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丘北县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宋体" w:cs="Times New Roman"/>
                <w:i w:val="0"/>
                <w:iCs w:val="0"/>
                <w:color w:val="000000"/>
                <w:kern w:val="0"/>
                <w:sz w:val="26"/>
                <w:szCs w:val="26"/>
                <w:u w:val="none"/>
                <w:lang w:val="en-US" w:eastAsia="zh-CN" w:bidi="ar"/>
              </w:rPr>
              <w:t xml:space="preserve">91.58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广南县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1710.01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189.99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宋体" w:cs="Times New Roman"/>
                <w:i w:val="0"/>
                <w:iCs w:val="0"/>
                <w:color w:val="000000"/>
                <w:kern w:val="0"/>
                <w:sz w:val="26"/>
                <w:szCs w:val="26"/>
                <w:u w:val="none"/>
                <w:lang w:val="en-US" w:eastAsia="zh-CN" w:bidi="ar"/>
              </w:rPr>
              <w:t xml:space="preserve">90.00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西双版纳州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4459.55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40.45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99.10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西双版纳州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710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671.55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38.45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94.58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景洪市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勐海县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1178</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1178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勐腊县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1112</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1110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99.82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大理州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25832.3</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23345.23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2487.07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90.37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大理州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大理州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225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宾川县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2015</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剑川县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1982.3</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1982.3</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109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祥云县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漾濞县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弥渡县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1747.5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1747.5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巍山县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1754.99</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0.01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永平县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洱源县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1605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1605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鹤庆县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1747.5</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1747.5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南涧县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1350.02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149.98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云龙县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1576.61</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173.39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90.09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2020</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剑川县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593.42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906.58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39.56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119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大理市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900.2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99.8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90.02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祥云县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255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745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25.50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2021</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鹤庆县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700.62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299.38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70.06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德宏州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9468</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4771.67</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4696.33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50.40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Times New Roman"/>
                <w:b w:val="0"/>
                <w:bCs w:val="0"/>
                <w:color w:val="auto"/>
                <w:sz w:val="26"/>
                <w:szCs w:val="26"/>
                <w:vertAlign w:val="baseline"/>
                <w:lang w:val="en-US" w:eastAsia="zh-CN"/>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德宏州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286.35</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313.65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47.73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瑞丽市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1468</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1196.04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271.96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81.47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芒</w:t>
            </w:r>
            <w:r>
              <w:rPr>
                <w:rStyle w:val="5"/>
                <w:rFonts w:hint="eastAsia" w:ascii="Times New Roman" w:hAnsi="Times New Roman" w:eastAsia="仿宋_GB2312" w:cs="Helvetica"/>
                <w:b w:val="0"/>
                <w:bCs w:val="0"/>
                <w:i w:val="0"/>
                <w:iCs w:val="0"/>
                <w:color w:val="auto"/>
                <w:sz w:val="26"/>
                <w:szCs w:val="26"/>
                <w:u w:val="none"/>
                <w:lang w:val="en-US" w:eastAsia="zh-CN"/>
              </w:rPr>
              <w:t xml:space="preserve">  </w:t>
            </w:r>
            <w:r>
              <w:rPr>
                <w:rStyle w:val="5"/>
                <w:rFonts w:hint="default" w:ascii="Times New Roman" w:hAnsi="Times New Roman" w:eastAsia="仿宋_GB2312" w:cs="Helvetica"/>
                <w:b w:val="0"/>
                <w:bCs w:val="0"/>
                <w:i w:val="0"/>
                <w:iCs w:val="0"/>
                <w:color w:val="auto"/>
                <w:sz w:val="26"/>
                <w:szCs w:val="26"/>
                <w:u w:val="none"/>
              </w:rPr>
              <w:t>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1189.28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660.72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64.29 </w:t>
            </w:r>
          </w:p>
        </w:tc>
        <w:tc>
          <w:tcPr>
            <w:tcW w:w="227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125</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梁河县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948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902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51.24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盈江县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560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1290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30.27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127</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2019</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陇川县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1850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592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1258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32.00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怒江州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5707.6</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1292.4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81.54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兰坪县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129</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泸水市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2900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2141.4</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758.6</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73.84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130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福贡县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898.2</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201.8</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81.65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131</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2018</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贡山县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1500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1168</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332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77.87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6" w:type="dxa"/>
            <w:gridSpan w:val="3"/>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eastAsia" w:ascii="Times New Roman" w:hAnsi="Times New Roman" w:eastAsia="仿宋_GB2312" w:cs="Helvetica"/>
                <w:b w:val="0"/>
                <w:bCs w:val="0"/>
                <w:i w:val="0"/>
                <w:iCs w:val="0"/>
                <w:color w:val="auto"/>
                <w:kern w:val="0"/>
                <w:sz w:val="26"/>
                <w:szCs w:val="26"/>
                <w:u w:val="none"/>
                <w:lang w:val="en-US" w:eastAsia="zh-CN" w:bidi="ar"/>
              </w:rPr>
              <w:t>迪庆州</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合计</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6000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132</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2016</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香格里拉市</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133</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德钦县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Helvetica"/>
                <w:b w:val="0"/>
                <w:bCs w:val="0"/>
                <w:i w:val="0"/>
                <w:iCs w:val="0"/>
                <w:color w:val="000000"/>
                <w:kern w:val="0"/>
                <w:sz w:val="26"/>
                <w:szCs w:val="26"/>
                <w:u w:val="none"/>
                <w:lang w:val="en-US" w:eastAsia="zh-CN" w:bidi="ar"/>
              </w:rPr>
              <w:t>134</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t>2017</w:t>
            </w:r>
          </w:p>
        </w:tc>
        <w:tc>
          <w:tcPr>
            <w:tcW w:w="192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仿宋_GB2312" w:cs="Helvetica"/>
                <w:b w:val="0"/>
                <w:bCs w:val="0"/>
                <w:i w:val="0"/>
                <w:iCs w:val="0"/>
                <w:color w:val="auto"/>
                <w:kern w:val="0"/>
                <w:sz w:val="26"/>
                <w:szCs w:val="26"/>
                <w:u w:val="none"/>
                <w:lang w:val="en-US" w:eastAsia="zh-CN" w:bidi="ar"/>
              </w:rPr>
              <w:fldChar w:fldCharType="begin"/>
            </w:r>
            <w:r>
              <w:rPr>
                <w:rFonts w:hint="default" w:ascii="Times New Roman" w:hAnsi="Times New Roman" w:eastAsia="仿宋_GB2312" w:cs="Helvetica"/>
                <w:b w:val="0"/>
                <w:bCs w:val="0"/>
                <w:i w:val="0"/>
                <w:iCs w:val="0"/>
                <w:color w:val="auto"/>
                <w:kern w:val="0"/>
                <w:sz w:val="26"/>
                <w:szCs w:val="26"/>
                <w:u w:val="none"/>
                <w:lang w:val="en-US" w:eastAsia="zh-CN" w:bidi="ar"/>
              </w:rPr>
              <w:instrText xml:space="preserve"> HYPERLINK "http://sqsyscjss.mofcom.gov.cn/report/javascript:void(0);" \o "http://sqsyscjss.mofcom.gov.cn/report/javascript:void(0);" </w:instrTex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separate"/>
            </w:r>
            <w:r>
              <w:rPr>
                <w:rStyle w:val="5"/>
                <w:rFonts w:hint="default" w:ascii="Times New Roman" w:hAnsi="Times New Roman" w:eastAsia="仿宋_GB2312" w:cs="Helvetica"/>
                <w:b w:val="0"/>
                <w:bCs w:val="0"/>
                <w:i w:val="0"/>
                <w:iCs w:val="0"/>
                <w:color w:val="auto"/>
                <w:sz w:val="26"/>
                <w:szCs w:val="26"/>
                <w:u w:val="none"/>
              </w:rPr>
              <w:t>维西县</w:t>
            </w:r>
            <w:r>
              <w:rPr>
                <w:rFonts w:hint="default" w:ascii="Times New Roman" w:hAnsi="Times New Roman" w:eastAsia="仿宋_GB2312" w:cs="Helvetica"/>
                <w:b w:val="0"/>
                <w:bCs w:val="0"/>
                <w:i w:val="0"/>
                <w:iCs w:val="0"/>
                <w:color w:val="auto"/>
                <w:kern w:val="0"/>
                <w:sz w:val="26"/>
                <w:szCs w:val="26"/>
                <w:u w:val="none"/>
                <w:lang w:val="en-US" w:eastAsia="zh-CN" w:bidi="ar"/>
              </w:rPr>
              <w:fldChar w:fldCharType="end"/>
            </w:r>
          </w:p>
        </w:tc>
        <w:tc>
          <w:tcPr>
            <w:tcW w:w="224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75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2000</w:t>
            </w:r>
          </w:p>
        </w:tc>
        <w:tc>
          <w:tcPr>
            <w:tcW w:w="154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0</w:t>
            </w:r>
          </w:p>
        </w:tc>
        <w:tc>
          <w:tcPr>
            <w:tcW w:w="146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6"/>
                <w:szCs w:val="26"/>
                <w:vertAlign w:val="baseline"/>
                <w:lang w:val="en-US" w:eastAsia="zh-CN"/>
              </w:rPr>
            </w:pPr>
            <w:r>
              <w:rPr>
                <w:rFonts w:hint="default" w:ascii="Times New Roman" w:hAnsi="Times New Roman" w:eastAsia="Helvetica" w:cs="Times New Roman"/>
                <w:i w:val="0"/>
                <w:iCs w:val="0"/>
                <w:color w:val="000000"/>
                <w:kern w:val="0"/>
                <w:sz w:val="26"/>
                <w:szCs w:val="26"/>
                <w:u w:val="none"/>
                <w:lang w:val="en-US" w:eastAsia="zh-CN" w:bidi="ar"/>
              </w:rPr>
              <w:t xml:space="preserve">100.00 </w:t>
            </w:r>
          </w:p>
        </w:tc>
        <w:tc>
          <w:tcPr>
            <w:tcW w:w="2279" w:type="dxa"/>
            <w:vAlign w:val="center"/>
          </w:tcPr>
          <w:p>
            <w:pPr>
              <w:jc w:val="center"/>
              <w:rPr>
                <w:rFonts w:hint="default" w:ascii="Times New Roman" w:hAnsi="Times New Roman" w:eastAsia="仿宋_GB2312" w:cs="Times New Roman"/>
                <w:b w:val="0"/>
                <w:bCs w:val="0"/>
                <w:color w:val="auto"/>
                <w:sz w:val="26"/>
                <w:szCs w:val="26"/>
                <w:vertAlign w:val="baseline"/>
                <w:lang w:val="en-US" w:eastAsia="zh-CN"/>
              </w:rPr>
            </w:pPr>
          </w:p>
        </w:tc>
      </w:tr>
    </w:tbl>
    <w:p>
      <w:pPr>
        <w:keepNext w:val="0"/>
        <w:keepLines w:val="0"/>
        <w:pageBreakBefore w:val="0"/>
        <w:kinsoku/>
        <w:wordWrap/>
        <w:overflowPunct/>
        <w:topLinePunct w:val="0"/>
        <w:autoSpaceDE/>
        <w:autoSpaceDN/>
        <w:bidi w:val="0"/>
        <w:adjustRightInd/>
        <w:snapToGrid/>
        <w:jc w:val="left"/>
        <w:rPr>
          <w:rFonts w:hint="default" w:ascii="Times New Roman" w:hAnsi="Times New Roman" w:eastAsia="仿宋_GB2312" w:cs="Times New Roman"/>
          <w:sz w:val="32"/>
          <w:szCs w:val="32"/>
          <w:lang w:val="en-US" w:eastAsia="zh-CN"/>
        </w:rPr>
      </w:pPr>
    </w:p>
    <w:sectPr>
      <w:pgSz w:w="16838" w:h="11906" w:orient="landscape"/>
      <w:pgMar w:top="1701" w:right="1814" w:bottom="1587" w:left="1587" w:header="851" w:footer="1134" w:gutter="0"/>
      <w:pgNumType w:fmt="decimal"/>
      <w:cols w:space="0" w:num="1"/>
      <w:rtlGutter w:val="0"/>
      <w:docGrid w:type="linesAndChars" w:linePitch="305" w:charSpace="2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10"/>
  <w:drawingGridVerticalSpacing w:val="15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657F8C"/>
    <w:rsid w:val="0006789C"/>
    <w:rsid w:val="00071237"/>
    <w:rsid w:val="00071AF1"/>
    <w:rsid w:val="0008051A"/>
    <w:rsid w:val="00084FA6"/>
    <w:rsid w:val="000A336B"/>
    <w:rsid w:val="000B6187"/>
    <w:rsid w:val="000C693F"/>
    <w:rsid w:val="000D067F"/>
    <w:rsid w:val="00102965"/>
    <w:rsid w:val="00133259"/>
    <w:rsid w:val="00134AF8"/>
    <w:rsid w:val="00136EB3"/>
    <w:rsid w:val="001733FC"/>
    <w:rsid w:val="001A3B1C"/>
    <w:rsid w:val="001B5378"/>
    <w:rsid w:val="001D2AD7"/>
    <w:rsid w:val="001D588E"/>
    <w:rsid w:val="001E3370"/>
    <w:rsid w:val="001E3E1B"/>
    <w:rsid w:val="001F5C37"/>
    <w:rsid w:val="00202919"/>
    <w:rsid w:val="00227A19"/>
    <w:rsid w:val="00233B1A"/>
    <w:rsid w:val="00233C1D"/>
    <w:rsid w:val="002666F6"/>
    <w:rsid w:val="002821E4"/>
    <w:rsid w:val="002B5269"/>
    <w:rsid w:val="002F11C5"/>
    <w:rsid w:val="00313D37"/>
    <w:rsid w:val="00315A62"/>
    <w:rsid w:val="00330A39"/>
    <w:rsid w:val="00330BB6"/>
    <w:rsid w:val="00340857"/>
    <w:rsid w:val="00343003"/>
    <w:rsid w:val="0034578E"/>
    <w:rsid w:val="0036372B"/>
    <w:rsid w:val="0037623E"/>
    <w:rsid w:val="0038075F"/>
    <w:rsid w:val="0038390E"/>
    <w:rsid w:val="00395D53"/>
    <w:rsid w:val="003A5ABD"/>
    <w:rsid w:val="003C7AB8"/>
    <w:rsid w:val="003D11C3"/>
    <w:rsid w:val="00403E08"/>
    <w:rsid w:val="00405F07"/>
    <w:rsid w:val="00414022"/>
    <w:rsid w:val="0043102A"/>
    <w:rsid w:val="00440CD6"/>
    <w:rsid w:val="00462454"/>
    <w:rsid w:val="004628B2"/>
    <w:rsid w:val="00465276"/>
    <w:rsid w:val="00472419"/>
    <w:rsid w:val="00482DF6"/>
    <w:rsid w:val="00494BDA"/>
    <w:rsid w:val="004A6E2D"/>
    <w:rsid w:val="004C2628"/>
    <w:rsid w:val="004E387A"/>
    <w:rsid w:val="005173ED"/>
    <w:rsid w:val="0053168C"/>
    <w:rsid w:val="005B2912"/>
    <w:rsid w:val="005B4C5D"/>
    <w:rsid w:val="005B5371"/>
    <w:rsid w:val="005B7658"/>
    <w:rsid w:val="005C0B4F"/>
    <w:rsid w:val="00652D56"/>
    <w:rsid w:val="00657F8C"/>
    <w:rsid w:val="00681377"/>
    <w:rsid w:val="00682901"/>
    <w:rsid w:val="00695535"/>
    <w:rsid w:val="006A162C"/>
    <w:rsid w:val="006B2616"/>
    <w:rsid w:val="006B2EB5"/>
    <w:rsid w:val="006B5C11"/>
    <w:rsid w:val="006B6DC0"/>
    <w:rsid w:val="006C0414"/>
    <w:rsid w:val="006D1A82"/>
    <w:rsid w:val="006E7E1B"/>
    <w:rsid w:val="006F001C"/>
    <w:rsid w:val="00700656"/>
    <w:rsid w:val="00742F3A"/>
    <w:rsid w:val="007523E1"/>
    <w:rsid w:val="00785E52"/>
    <w:rsid w:val="0079525A"/>
    <w:rsid w:val="00796AB3"/>
    <w:rsid w:val="007A2F6B"/>
    <w:rsid w:val="007D4BF3"/>
    <w:rsid w:val="007E1502"/>
    <w:rsid w:val="007E158F"/>
    <w:rsid w:val="007E43E8"/>
    <w:rsid w:val="007F17CD"/>
    <w:rsid w:val="007F3D32"/>
    <w:rsid w:val="00807374"/>
    <w:rsid w:val="00820153"/>
    <w:rsid w:val="00852EFE"/>
    <w:rsid w:val="0087058A"/>
    <w:rsid w:val="0087344F"/>
    <w:rsid w:val="008820B9"/>
    <w:rsid w:val="008B3F51"/>
    <w:rsid w:val="008B5481"/>
    <w:rsid w:val="008B6A9C"/>
    <w:rsid w:val="00954D6A"/>
    <w:rsid w:val="00961D81"/>
    <w:rsid w:val="00962FA8"/>
    <w:rsid w:val="0099502E"/>
    <w:rsid w:val="009A146B"/>
    <w:rsid w:val="009A1BEB"/>
    <w:rsid w:val="009C1389"/>
    <w:rsid w:val="00A1388A"/>
    <w:rsid w:val="00A145C1"/>
    <w:rsid w:val="00A34DB5"/>
    <w:rsid w:val="00A5421E"/>
    <w:rsid w:val="00A73260"/>
    <w:rsid w:val="00A74C6A"/>
    <w:rsid w:val="00A912E3"/>
    <w:rsid w:val="00AA28AD"/>
    <w:rsid w:val="00AC4C95"/>
    <w:rsid w:val="00AE747E"/>
    <w:rsid w:val="00AF6E30"/>
    <w:rsid w:val="00B0004F"/>
    <w:rsid w:val="00B155EB"/>
    <w:rsid w:val="00B161CA"/>
    <w:rsid w:val="00B20672"/>
    <w:rsid w:val="00B34CCF"/>
    <w:rsid w:val="00B46653"/>
    <w:rsid w:val="00B50D55"/>
    <w:rsid w:val="00B517EB"/>
    <w:rsid w:val="00B60833"/>
    <w:rsid w:val="00BA18E7"/>
    <w:rsid w:val="00BD31DC"/>
    <w:rsid w:val="00BD53F6"/>
    <w:rsid w:val="00BE54D3"/>
    <w:rsid w:val="00C359F6"/>
    <w:rsid w:val="00C362C9"/>
    <w:rsid w:val="00C40A62"/>
    <w:rsid w:val="00C65A22"/>
    <w:rsid w:val="00C660FE"/>
    <w:rsid w:val="00CA78E5"/>
    <w:rsid w:val="00CC5B07"/>
    <w:rsid w:val="00CD1A6C"/>
    <w:rsid w:val="00CE28E7"/>
    <w:rsid w:val="00CF312E"/>
    <w:rsid w:val="00D172F2"/>
    <w:rsid w:val="00D23222"/>
    <w:rsid w:val="00D46675"/>
    <w:rsid w:val="00D54BDC"/>
    <w:rsid w:val="00D70A3C"/>
    <w:rsid w:val="00DA2A69"/>
    <w:rsid w:val="00DA4AF3"/>
    <w:rsid w:val="00DB6981"/>
    <w:rsid w:val="00DD3D0E"/>
    <w:rsid w:val="00DE07D1"/>
    <w:rsid w:val="00E161DE"/>
    <w:rsid w:val="00E33EFB"/>
    <w:rsid w:val="00E81320"/>
    <w:rsid w:val="00EB26F4"/>
    <w:rsid w:val="00EC4CE9"/>
    <w:rsid w:val="00EF24BB"/>
    <w:rsid w:val="00F04541"/>
    <w:rsid w:val="00F61720"/>
    <w:rsid w:val="00F81B99"/>
    <w:rsid w:val="00F8285B"/>
    <w:rsid w:val="00FA18FB"/>
    <w:rsid w:val="00FB3A72"/>
    <w:rsid w:val="00FF5035"/>
    <w:rsid w:val="013737E0"/>
    <w:rsid w:val="0296004B"/>
    <w:rsid w:val="04390B1B"/>
    <w:rsid w:val="06D336F3"/>
    <w:rsid w:val="06F0169B"/>
    <w:rsid w:val="07315D3E"/>
    <w:rsid w:val="07C17B6D"/>
    <w:rsid w:val="162E461F"/>
    <w:rsid w:val="198D4F18"/>
    <w:rsid w:val="1B2761A3"/>
    <w:rsid w:val="1D760518"/>
    <w:rsid w:val="1F3954A0"/>
    <w:rsid w:val="20F93A56"/>
    <w:rsid w:val="22BB14FB"/>
    <w:rsid w:val="270C3483"/>
    <w:rsid w:val="2ADD0C68"/>
    <w:rsid w:val="2ADE3271"/>
    <w:rsid w:val="2E8D4D71"/>
    <w:rsid w:val="301C02EE"/>
    <w:rsid w:val="34435D28"/>
    <w:rsid w:val="3A2617F6"/>
    <w:rsid w:val="3B781D15"/>
    <w:rsid w:val="3CEB7FE1"/>
    <w:rsid w:val="3E846E3C"/>
    <w:rsid w:val="3ED5122D"/>
    <w:rsid w:val="3EEA2F12"/>
    <w:rsid w:val="3EF25E59"/>
    <w:rsid w:val="431700FF"/>
    <w:rsid w:val="43363AF7"/>
    <w:rsid w:val="48A14FFC"/>
    <w:rsid w:val="48AB6FEE"/>
    <w:rsid w:val="48BF1D54"/>
    <w:rsid w:val="4ABF4E43"/>
    <w:rsid w:val="4B322A76"/>
    <w:rsid w:val="4C0B6AEF"/>
    <w:rsid w:val="4D69498A"/>
    <w:rsid w:val="4EE26D4C"/>
    <w:rsid w:val="503C110B"/>
    <w:rsid w:val="503F0F90"/>
    <w:rsid w:val="50EA2F61"/>
    <w:rsid w:val="558F24FA"/>
    <w:rsid w:val="57C44704"/>
    <w:rsid w:val="58781822"/>
    <w:rsid w:val="58875BE9"/>
    <w:rsid w:val="589C38CF"/>
    <w:rsid w:val="5A1A4CC7"/>
    <w:rsid w:val="5B1E3136"/>
    <w:rsid w:val="5BAA1004"/>
    <w:rsid w:val="5BFF77C5"/>
    <w:rsid w:val="5E4638B3"/>
    <w:rsid w:val="634146CA"/>
    <w:rsid w:val="640C1775"/>
    <w:rsid w:val="64CA4AE0"/>
    <w:rsid w:val="64DB6CED"/>
    <w:rsid w:val="69A21516"/>
    <w:rsid w:val="6A273EED"/>
    <w:rsid w:val="6AA95264"/>
    <w:rsid w:val="6AD82707"/>
    <w:rsid w:val="6BAA5CEE"/>
    <w:rsid w:val="6BC960A8"/>
    <w:rsid w:val="6C651EE6"/>
    <w:rsid w:val="6E6946D8"/>
    <w:rsid w:val="6EE213B2"/>
    <w:rsid w:val="70E23A46"/>
    <w:rsid w:val="71E370D2"/>
    <w:rsid w:val="74542030"/>
    <w:rsid w:val="74B618F7"/>
    <w:rsid w:val="74D8400B"/>
    <w:rsid w:val="75050001"/>
    <w:rsid w:val="76211E77"/>
    <w:rsid w:val="78CF4A9F"/>
    <w:rsid w:val="7A4B4F1F"/>
    <w:rsid w:val="7BFD4F67"/>
    <w:rsid w:val="7EFC5B0D"/>
    <w:rsid w:val="7F67306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character" w:customStyle="1" w:styleId="10">
    <w:name w:val="font11"/>
    <w:basedOn w:val="4"/>
    <w:qFormat/>
    <w:uiPriority w:val="0"/>
    <w:rPr>
      <w:rFonts w:hint="default" w:ascii="Helvetica" w:hAnsi="Helvetica" w:eastAsia="Helvetica" w:cs="Helvetica"/>
      <w:color w:val="000000"/>
      <w:sz w:val="21"/>
      <w:szCs w:val="21"/>
      <w:u w:val="none"/>
    </w:rPr>
  </w:style>
  <w:style w:type="character" w:customStyle="1" w:styleId="11">
    <w:name w:val="font31"/>
    <w:basedOn w:val="4"/>
    <w:qFormat/>
    <w:uiPriority w:val="0"/>
    <w:rPr>
      <w:rFonts w:hint="default" w:ascii="Helvetica" w:hAnsi="Helvetica" w:eastAsia="Helvetica" w:cs="Helvetica"/>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Words>
  <Characters>645</Characters>
  <Lines>5</Lines>
  <Paragraphs>1</Paragraphs>
  <TotalTime>0</TotalTime>
  <ScaleCrop>false</ScaleCrop>
  <LinksUpToDate>false</LinksUpToDate>
  <CharactersWithSpaces>757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2023-03-01T03:09:00Z</dcterms:created>
  <dc:creator>ASUS</dc:creator>
  <cp:lastModifiedBy>Lenovo</cp:lastModifiedBy>
  <dcterms:modified xsi:type="dcterms:W3CDTF">2023-12-31T08:45:37Z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72A823EE9E6F4383BACFBB458E19359D_13</vt:lpwstr>
  </property>
</Properties>
</file>