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附件4</w:t>
      </w: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镇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新寨村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行政村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永并莴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自然村</w:t>
      </w: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村规民约</w:t>
      </w:r>
    </w:p>
    <w:p>
      <w:pPr>
        <w:overflowPunct w:val="0"/>
        <w:spacing w:line="520" w:lineRule="exact"/>
        <w:ind w:firstLine="643" w:firstLineChars="200"/>
        <w:rPr>
          <w:rFonts w:ascii="楷体" w:hAnsi="楷体" w:eastAsia="楷体" w:cs="仿宋_GB2312"/>
          <w:b/>
          <w:bCs/>
        </w:rPr>
      </w:pPr>
    </w:p>
    <w:p>
      <w:pPr>
        <w:overflowPunct w:val="0"/>
        <w:spacing w:line="590" w:lineRule="exact"/>
        <w:ind w:firstLine="643" w:firstLineChars="200"/>
        <w:rPr>
          <w:rFonts w:cs="仿宋_GB2312"/>
          <w:spacing w:val="8"/>
        </w:rPr>
      </w:pPr>
      <w:r>
        <w:rPr>
          <w:rFonts w:hint="eastAsia" w:ascii="楷体_GB2312" w:eastAsia="楷体_GB2312" w:cs="仿宋_GB2312"/>
          <w:b/>
          <w:bCs/>
        </w:rPr>
        <w:t>1．</w:t>
      </w:r>
      <w:r>
        <w:rPr>
          <w:rFonts w:hint="eastAsia" w:ascii="楷体_GB2312" w:hAnsi="楷体" w:eastAsia="楷体_GB2312" w:cs="仿宋_GB2312"/>
          <w:b/>
          <w:bCs/>
        </w:rPr>
        <w:t>建房服从规划。</w:t>
      </w:r>
      <w:r>
        <w:rPr>
          <w:rFonts w:hint="eastAsia" w:hAnsi="仿宋_GB2312" w:cs="仿宋_GB2312"/>
        </w:rPr>
        <w:t>起房盖屋必须服从村庄建设规划，经自然村理事会实地踏勘，报村委会和上级有关部门批准，不</w:t>
      </w:r>
      <w:r>
        <w:rPr>
          <w:rFonts w:hint="eastAsia" w:hAnsi="仿宋_GB2312" w:cs="仿宋_GB2312"/>
          <w:spacing w:val="8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2．</w:t>
      </w:r>
      <w:r>
        <w:rPr>
          <w:rFonts w:hint="eastAsia" w:ascii="楷体_GB2312" w:hAnsi="楷体" w:eastAsia="楷体_GB2312" w:cs="仿宋_GB2312"/>
          <w:b/>
          <w:bCs/>
        </w:rPr>
        <w:t>保持卫生清洁。</w:t>
      </w:r>
      <w:r>
        <w:rPr>
          <w:rFonts w:hint="eastAsia" w:hAnsi="仿宋_GB2312" w:cs="仿宋_GB2312"/>
        </w:rPr>
        <w:t>农户庭院和村组环境卫生实行一日一清扫，自家门前自己负责，对保持清洁的表</w:t>
      </w:r>
      <w:r>
        <w:rPr>
          <w:rFonts w:hint="eastAsia" w:hAnsi="仿宋_GB2312" w:cs="仿宋_GB2312"/>
          <w:lang w:val="en-US" w:eastAsia="zh-CN"/>
        </w:rPr>
        <w:t>扬</w:t>
      </w:r>
      <w:r>
        <w:rPr>
          <w:rFonts w:hint="eastAsia" w:hAnsi="仿宋_GB2312" w:cs="仿宋_GB231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3．</w:t>
      </w:r>
      <w:r>
        <w:rPr>
          <w:rFonts w:hint="eastAsia" w:ascii="楷体_GB2312" w:hAnsi="楷体" w:eastAsia="楷体_GB2312" w:cs="仿宋_GB2312"/>
          <w:b/>
          <w:bCs/>
        </w:rPr>
        <w:t>爱护公共财物。</w:t>
      </w:r>
      <w:r>
        <w:rPr>
          <w:rFonts w:hint="eastAsia" w:hAnsi="仿宋_GB2312" w:cs="仿宋_GB231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4．</w:t>
      </w:r>
      <w:r>
        <w:rPr>
          <w:rFonts w:hint="eastAsia" w:ascii="楷体_GB2312" w:hAnsi="楷体" w:eastAsia="楷体_GB2312" w:cs="仿宋_GB2312"/>
          <w:b/>
          <w:bCs/>
        </w:rPr>
        <w:t>加强牲畜看管。</w:t>
      </w:r>
      <w:r>
        <w:rPr>
          <w:rFonts w:hint="eastAsia" w:hAnsi="仿宋_GB2312" w:cs="仿宋_GB231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_GB2312" w:cs="仿宋_GB2312"/>
        </w:rPr>
      </w:pPr>
      <w:r>
        <w:rPr>
          <w:rFonts w:hint="eastAsia" w:ascii="楷体_GB2312" w:eastAsia="楷体_GB2312" w:cs="仿宋_GB2312"/>
          <w:b/>
          <w:bCs/>
        </w:rPr>
        <w:t>5．</w:t>
      </w:r>
      <w:r>
        <w:rPr>
          <w:rFonts w:hint="eastAsia" w:ascii="楷体_GB2312" w:hAnsi="楷体" w:eastAsia="楷体_GB2312" w:cs="仿宋_GB2312"/>
          <w:b/>
          <w:bCs/>
        </w:rPr>
        <w:t>倡导节俭办客。</w:t>
      </w:r>
      <w:r>
        <w:rPr>
          <w:rFonts w:hint="eastAsia" w:ascii="仿宋_GB2312" w:hAnsi="仿宋_GB2312" w:cs="仿宋_GB2312"/>
        </w:rPr>
        <w:t>红白喜事要勤俭节约，不准大操大办。办客原则不超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天，送礼不超</w:t>
      </w:r>
      <w:r>
        <w:rPr>
          <w:rFonts w:hint="eastAsia" w:ascii="仿宋_GB2312" w:cs="仿宋_GB2312"/>
        </w:rPr>
        <w:t>100</w:t>
      </w:r>
      <w:r>
        <w:rPr>
          <w:rFonts w:hint="eastAsia" w:ascii="仿宋_GB2312" w:hAnsi="仿宋_GB2312" w:cs="仿宋_GB2312"/>
        </w:rPr>
        <w:t>元，菜品不超</w:t>
      </w:r>
      <w:r>
        <w:rPr>
          <w:rFonts w:hint="eastAsia" w:ascii="仿宋_GB2312" w:cs="仿宋_GB2312"/>
        </w:rPr>
        <w:t>8</w:t>
      </w:r>
      <w:r>
        <w:rPr>
          <w:rFonts w:hint="eastAsia" w:ascii="仿宋_GB2312" w:hAnsi="仿宋_GB2312" w:cs="仿宋_GB2312"/>
        </w:rPr>
        <w:t>个。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6．</w:t>
      </w:r>
      <w:r>
        <w:rPr>
          <w:rFonts w:hint="eastAsia" w:ascii="楷体_GB2312" w:hAnsi="楷体" w:eastAsia="楷体_GB2312" w:cs="仿宋_GB2312"/>
          <w:b/>
          <w:bCs/>
        </w:rPr>
        <w:t>维护社会治安。</w:t>
      </w:r>
      <w:r>
        <w:rPr>
          <w:rFonts w:hint="eastAsia" w:hAnsi="仿宋_GB2312" w:cs="仿宋_GB231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7．</w:t>
      </w:r>
      <w:r>
        <w:rPr>
          <w:rFonts w:hint="eastAsia" w:ascii="楷体_GB2312" w:hAnsi="楷体" w:eastAsia="楷体_GB2312" w:cs="仿宋_GB2312"/>
          <w:b/>
          <w:bCs/>
        </w:rPr>
        <w:t>严守为人品德。</w:t>
      </w:r>
      <w:r>
        <w:rPr>
          <w:rFonts w:hint="eastAsia" w:hAnsi="仿宋_GB2312" w:cs="仿宋_GB231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8．</w:t>
      </w:r>
      <w:r>
        <w:rPr>
          <w:rFonts w:hint="eastAsia" w:ascii="楷体_GB2312" w:hAnsi="楷体" w:eastAsia="楷体_GB2312" w:cs="仿宋_GB2312"/>
          <w:b/>
          <w:bCs/>
        </w:rPr>
        <w:t>妥善处置纠纷。</w:t>
      </w:r>
      <w:r>
        <w:rPr>
          <w:rFonts w:hint="eastAsia" w:hAnsi="仿宋_GB2312" w:cs="仿宋_GB2312"/>
        </w:rPr>
        <w:t>邻里有纠纷，有话好好说，有事坐下来商量，协商不成的</w:t>
      </w:r>
      <w:bookmarkStart w:id="0" w:name="_GoBack"/>
      <w:bookmarkEnd w:id="0"/>
      <w:r>
        <w:rPr>
          <w:rFonts w:hint="eastAsia" w:hAnsi="仿宋_GB2312" w:cs="仿宋_GB2312"/>
        </w:rPr>
        <w:t>请自然村理事会或村调解委调解，也可向人民法院起诉。</w:t>
      </w:r>
    </w:p>
    <w:p>
      <w:pPr>
        <w:ind w:firstLine="643" w:firstLineChars="200"/>
      </w:pPr>
      <w:r>
        <w:rPr>
          <w:rFonts w:hint="eastAsia" w:ascii="楷体_GB2312" w:eastAsia="楷体_GB2312" w:cs="仿宋_GB2312"/>
          <w:b/>
          <w:bCs/>
        </w:rPr>
        <w:t>9．</w:t>
      </w:r>
      <w:r>
        <w:rPr>
          <w:rFonts w:hint="eastAsia" w:ascii="楷体_GB2312" w:hAnsi="楷体" w:eastAsia="楷体_GB2312" w:cs="仿宋_GB2312"/>
          <w:b/>
          <w:bCs/>
        </w:rPr>
        <w:t>保护生态环境。</w:t>
      </w:r>
      <w:r>
        <w:rPr>
          <w:rFonts w:hint="eastAsia" w:ascii="仿宋_GB2312" w:hAnsi="仿宋_GB2312" w:cs="仿宋_GB2312"/>
        </w:rPr>
        <w:t>严禁在国有林、公益林、集体林、水源林等林地里乱砍</w:t>
      </w:r>
      <w:r>
        <w:rPr>
          <w:rFonts w:hint="eastAsia" w:ascii="仿宋_GB2312" w:hAnsi="仿宋_GB2312" w:cs="仿宋_GB2312"/>
          <w:lang w:val="en-US" w:eastAsia="zh-CN"/>
        </w:rPr>
        <w:t>滥</w:t>
      </w:r>
      <w:r>
        <w:rPr>
          <w:rFonts w:hint="eastAsia" w:ascii="仿宋_GB2312" w:hAnsi="仿宋_GB2312" w:cs="仿宋_GB2312"/>
        </w:rPr>
        <w:t>伐，禁止采猎国家保护野生动植物</w:t>
      </w:r>
      <w:r>
        <w:rPr>
          <w:rFonts w:hint="eastAsia" w:ascii="仿宋_GB2312" w:cs="仿宋_GB2312"/>
        </w:rPr>
        <w:t>,</w:t>
      </w:r>
      <w:r>
        <w:rPr>
          <w:rFonts w:hint="eastAsia" w:ascii="仿宋_GB2312" w:hAnsi="仿宋_GB2312" w:cs="仿宋_GB2312"/>
        </w:rPr>
        <w:t>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3BFF"/>
    <w:rsid w:val="31331BCB"/>
    <w:rsid w:val="3FC75944"/>
    <w:rsid w:val="40423BFF"/>
    <w:rsid w:val="4FC656E4"/>
    <w:rsid w:val="7E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2019-04-27T14:15:00Z</dcterms:created>
  <dc:creator>Administrator</dc:creator>
  <cp:lastModifiedBy>丁丁丁丁丁」糖</cp:lastModifiedBy>
  <dcterms:modified xsi:type="dcterms:W3CDTF">2024-02-26T12:33:57Z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4EB5768BCD8D43D99ABF88636EB44064</vt:lpwstr>
  </property>
</Properties>
</file>