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bookmarkStart w:id="8" w:name="_GoBack"/>
      <w:bookmarkEnd w:id="8"/>
      <w:r>
        <w:rPr>
          <w:rFonts w:hint="eastAsia"/>
          <w:b/>
          <w:bCs/>
          <w:sz w:val="44"/>
          <w:szCs w:val="44"/>
        </w:rPr>
        <w:t>沧源佤族自治县班洪乡公坎村委会法宝（ 集聚提升 自然山水型）自然村村庄规划说明书</w:t>
      </w:r>
    </w:p>
    <w:p>
      <w:pPr>
        <w:jc w:val="center"/>
        <w:rPr>
          <w:sz w:val="32"/>
          <w:szCs w:val="32"/>
        </w:rPr>
      </w:pPr>
    </w:p>
    <w:p>
      <w:pPr>
        <w:pStyle w:val="7"/>
        <w:numPr>
          <w:ilvl w:val="0"/>
          <w:numId w:val="1"/>
        </w:numPr>
        <w:ind w:firstLineChars="0"/>
        <w:rPr>
          <w:sz w:val="32"/>
          <w:szCs w:val="32"/>
        </w:rPr>
      </w:pPr>
      <w:r>
        <w:rPr>
          <w:rFonts w:hint="eastAsia"/>
          <w:sz w:val="32"/>
          <w:szCs w:val="32"/>
        </w:rPr>
        <w:t>总则</w:t>
      </w:r>
    </w:p>
    <w:p>
      <w:pPr>
        <w:pStyle w:val="7"/>
        <w:numPr>
          <w:ilvl w:val="0"/>
          <w:numId w:val="2"/>
        </w:numPr>
        <w:ind w:firstLineChars="0"/>
        <w:rPr>
          <w:sz w:val="32"/>
          <w:szCs w:val="32"/>
        </w:rPr>
      </w:pPr>
      <w:r>
        <w:rPr>
          <w:rFonts w:hint="eastAsia"/>
          <w:sz w:val="32"/>
          <w:szCs w:val="32"/>
        </w:rPr>
        <w:t>政策背景</w:t>
      </w:r>
    </w:p>
    <w:p>
      <w:pPr>
        <w:ind w:firstLine="640" w:firstLineChars="200"/>
        <w:rPr>
          <w:sz w:val="32"/>
          <w:szCs w:val="32"/>
        </w:rPr>
      </w:pPr>
      <w:r>
        <w:rPr>
          <w:rFonts w:hint="eastAsia"/>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班洪乡公坎村委会法宝。该自然村规划经2019年3月10日自然村村民代表会议审议表决通过。</w:t>
      </w:r>
      <w:r>
        <w:rPr>
          <w:sz w:val="32"/>
          <w:szCs w:val="32"/>
        </w:rPr>
        <w:cr/>
      </w:r>
      <w:r>
        <w:rPr>
          <w:rFonts w:hint="eastAsia"/>
          <w:sz w:val="32"/>
          <w:szCs w:val="32"/>
        </w:rPr>
        <w:t xml:space="preserve">   （二）村情概况</w:t>
      </w:r>
    </w:p>
    <w:p>
      <w:pPr>
        <w:ind w:firstLine="640" w:firstLineChars="200"/>
        <w:rPr>
          <w:sz w:val="32"/>
          <w:szCs w:val="32"/>
        </w:rPr>
      </w:pPr>
      <w:r>
        <w:rPr>
          <w:rFonts w:hint="eastAsia"/>
          <w:sz w:val="32"/>
          <w:szCs w:val="32"/>
        </w:rPr>
        <w:t>1．地理区位：班洪乡公坎村法宝组属于班山区。距离村委会</w:t>
      </w:r>
      <w:r>
        <w:rPr>
          <w:sz w:val="32"/>
          <w:szCs w:val="32"/>
        </w:rPr>
        <w:t>14.50</w:t>
      </w:r>
      <w:r>
        <w:rPr>
          <w:rFonts w:hint="eastAsia"/>
          <w:sz w:val="32"/>
          <w:szCs w:val="32"/>
        </w:rPr>
        <w:t>公里，距离镇</w:t>
      </w:r>
      <w:r>
        <w:rPr>
          <w:sz w:val="32"/>
          <w:szCs w:val="32"/>
        </w:rPr>
        <w:t>17.20</w:t>
      </w:r>
      <w:r>
        <w:rPr>
          <w:rFonts w:hint="eastAsia"/>
          <w:sz w:val="32"/>
          <w:szCs w:val="32"/>
        </w:rPr>
        <w:t>公里。海拔</w:t>
      </w:r>
      <w:r>
        <w:rPr>
          <w:sz w:val="32"/>
          <w:szCs w:val="32"/>
        </w:rPr>
        <w:t>680</w:t>
      </w:r>
      <w:r>
        <w:rPr>
          <w:rFonts w:hint="eastAsia"/>
          <w:sz w:val="32"/>
          <w:szCs w:val="32"/>
        </w:rPr>
        <w:t>米，年平均气温</w:t>
      </w:r>
      <w:r>
        <w:rPr>
          <w:sz w:val="32"/>
          <w:szCs w:val="32"/>
        </w:rPr>
        <w:t>18</w:t>
      </w:r>
      <w:r>
        <w:rPr>
          <w:rFonts w:hint="eastAsia"/>
          <w:sz w:val="32"/>
          <w:szCs w:val="32"/>
        </w:rPr>
        <w:t>℃，年降水量</w:t>
      </w:r>
      <w:r>
        <w:rPr>
          <w:sz w:val="32"/>
          <w:szCs w:val="32"/>
        </w:rPr>
        <w:t>2000</w:t>
      </w:r>
      <w:r>
        <w:rPr>
          <w:rFonts w:hint="eastAsia"/>
          <w:sz w:val="32"/>
          <w:szCs w:val="32"/>
        </w:rPr>
        <w:t>毫米，全村辖</w:t>
      </w:r>
      <w:r>
        <w:rPr>
          <w:sz w:val="32"/>
          <w:szCs w:val="32"/>
        </w:rPr>
        <w:t>2</w:t>
      </w:r>
      <w:r>
        <w:rPr>
          <w:rFonts w:hint="eastAsia"/>
          <w:sz w:val="32"/>
          <w:szCs w:val="32"/>
        </w:rPr>
        <w:t>个村民小组，农户</w:t>
      </w:r>
      <w:r>
        <w:rPr>
          <w:sz w:val="32"/>
          <w:szCs w:val="32"/>
        </w:rPr>
        <w:t>47</w:t>
      </w:r>
      <w:r>
        <w:rPr>
          <w:rFonts w:hint="eastAsia"/>
          <w:sz w:val="32"/>
          <w:szCs w:val="32"/>
        </w:rPr>
        <w:t>户</w:t>
      </w:r>
      <w:r>
        <w:rPr>
          <w:sz w:val="32"/>
          <w:szCs w:val="32"/>
        </w:rPr>
        <w:t>205</w:t>
      </w:r>
      <w:r>
        <w:rPr>
          <w:rFonts w:hint="eastAsia"/>
          <w:sz w:val="32"/>
          <w:szCs w:val="32"/>
        </w:rPr>
        <w:t>人。</w:t>
      </w:r>
    </w:p>
    <w:p>
      <w:pPr>
        <w:numPr>
          <w:ilvl w:val="0"/>
          <w:numId w:val="3"/>
        </w:numPr>
        <w:spacing w:line="360" w:lineRule="auto"/>
        <w:ind w:left="0" w:firstLine="640" w:firstLineChars="200"/>
        <w:jc w:val="left"/>
        <w:rPr>
          <w:sz w:val="32"/>
          <w:szCs w:val="32"/>
        </w:rPr>
      </w:pPr>
      <w:r>
        <w:rPr>
          <w:rFonts w:hint="eastAsia"/>
          <w:sz w:val="32"/>
          <w:szCs w:val="32"/>
        </w:rPr>
        <w:t>地貌特征。平均海拔</w:t>
      </w:r>
      <w:r>
        <w:rPr>
          <w:sz w:val="32"/>
          <w:szCs w:val="32"/>
        </w:rPr>
        <w:t>680</w:t>
      </w:r>
      <w:r>
        <w:rPr>
          <w:rFonts w:hint="eastAsia"/>
          <w:sz w:val="32"/>
          <w:szCs w:val="32"/>
        </w:rPr>
        <w:t>米，属半山区村。</w:t>
      </w:r>
    </w:p>
    <w:p>
      <w:pPr>
        <w:numPr>
          <w:ilvl w:val="0"/>
          <w:numId w:val="3"/>
        </w:numPr>
        <w:spacing w:line="360" w:lineRule="auto"/>
        <w:ind w:left="0" w:firstLine="640" w:firstLineChars="200"/>
        <w:jc w:val="left"/>
        <w:rPr>
          <w:sz w:val="32"/>
          <w:szCs w:val="32"/>
        </w:rPr>
      </w:pPr>
      <w:r>
        <w:rPr>
          <w:rFonts w:hint="eastAsia"/>
          <w:sz w:val="32"/>
          <w:szCs w:val="32"/>
        </w:rPr>
        <w:t>气候土壤。年平均降水量</w:t>
      </w:r>
      <w:r>
        <w:rPr>
          <w:sz w:val="32"/>
          <w:szCs w:val="32"/>
        </w:rPr>
        <w:t>2000</w:t>
      </w:r>
      <w:r>
        <w:rPr>
          <w:rFonts w:hint="eastAsia"/>
          <w:sz w:val="32"/>
          <w:szCs w:val="32"/>
        </w:rPr>
        <w:t>毫米，属中亚带气候，立体气候特征十分明显；土壤多为碱性，适宜种植水稻。</w:t>
      </w:r>
    </w:p>
    <w:p>
      <w:pPr>
        <w:ind w:firstLine="640" w:firstLineChars="200"/>
        <w:rPr>
          <w:sz w:val="32"/>
          <w:szCs w:val="32"/>
        </w:rPr>
      </w:pPr>
      <w:r>
        <w:rPr>
          <w:rFonts w:hint="eastAsia"/>
          <w:sz w:val="32"/>
          <w:szCs w:val="32"/>
        </w:rPr>
        <w:t>2．人口现状：</w:t>
      </w:r>
      <w:r>
        <w:rPr>
          <w:sz w:val="32"/>
          <w:szCs w:val="32"/>
        </w:rPr>
        <w:t>该村现有农户47户，共乡村人口205人，其中男性110人，女性95人。其中农业人口205人，劳动力174人。</w:t>
      </w:r>
      <w:r>
        <w:rPr>
          <w:rFonts w:hint="eastAsia"/>
          <w:sz w:val="32"/>
          <w:szCs w:val="32"/>
        </w:rPr>
        <w:cr/>
      </w:r>
      <w:r>
        <w:rPr>
          <w:rFonts w:hint="eastAsia"/>
          <w:sz w:val="32"/>
          <w:szCs w:val="32"/>
        </w:rPr>
        <w:t xml:space="preserve">    3．资源现状：</w:t>
      </w:r>
      <w:r>
        <w:rPr>
          <w:sz w:val="32"/>
          <w:szCs w:val="32"/>
        </w:rPr>
        <w:t>全村有耕地总面积1100.00亩(其中：田251.00亩，地</w:t>
      </w:r>
      <w:r>
        <w:rPr>
          <w:rFonts w:hint="eastAsia"/>
          <w:sz w:val="32"/>
          <w:szCs w:val="32"/>
        </w:rPr>
        <w:t>8</w:t>
      </w:r>
      <w:r>
        <w:rPr>
          <w:sz w:val="32"/>
          <w:szCs w:val="32"/>
        </w:rPr>
        <w:t>49.00亩)，人均耕地5.2</w:t>
      </w:r>
      <w:r>
        <w:rPr>
          <w:rFonts w:hint="eastAsia"/>
          <w:sz w:val="32"/>
          <w:szCs w:val="32"/>
        </w:rPr>
        <w:t>0</w:t>
      </w:r>
      <w:r>
        <w:rPr>
          <w:sz w:val="32"/>
          <w:szCs w:val="32"/>
        </w:rPr>
        <w:t>亩，</w:t>
      </w:r>
      <w:r>
        <w:rPr>
          <w:rFonts w:hint="eastAsia"/>
          <w:sz w:val="32"/>
          <w:szCs w:val="32"/>
        </w:rPr>
        <w:t>主要种植等作物；拥有林地3270.00亩，其中经济林果地1094.00亩，人均经济林果地5.18亩，主要种植橡胶等经济林果； 其他面积700.00亩。</w:t>
      </w:r>
    </w:p>
    <w:p>
      <w:pPr>
        <w:ind w:firstLine="640" w:firstLineChars="200"/>
        <w:rPr>
          <w:sz w:val="32"/>
          <w:szCs w:val="32"/>
        </w:rPr>
      </w:pPr>
      <w:r>
        <w:rPr>
          <w:rFonts w:hint="eastAsia"/>
          <w:sz w:val="32"/>
          <w:szCs w:val="32"/>
        </w:rPr>
        <w:t>4．产业现状：该村的主要产业为木薯、橡胶,主要销售往本县。2016年 主产业全村销售总收入15.34万元， 该村目前正在发展橡胶特色产业，计划大力发展木薯、橡胶产业。     5．基础设施：</w:t>
      </w:r>
      <w:r>
        <w:rPr>
          <w:rFonts w:hint="eastAsia"/>
          <w:sz w:val="32"/>
          <w:szCs w:val="32"/>
        </w:rPr>
        <w:cr/>
      </w:r>
      <w:r>
        <w:rPr>
          <w:sz w:val="32"/>
          <w:szCs w:val="32"/>
        </w:rPr>
        <w:t xml:space="preserve">    该村</w:t>
      </w:r>
      <w:r>
        <w:rPr>
          <w:rFonts w:hint="eastAsia"/>
          <w:sz w:val="32"/>
          <w:szCs w:val="32"/>
          <w:lang w:eastAsia="zh-CN"/>
        </w:rPr>
        <w:t>截至</w:t>
      </w:r>
      <w:r>
        <w:rPr>
          <w:rFonts w:hint="eastAsia"/>
          <w:sz w:val="32"/>
          <w:szCs w:val="32"/>
        </w:rPr>
        <w:t>201</w:t>
      </w:r>
      <w:r>
        <w:rPr>
          <w:sz w:val="32"/>
          <w:szCs w:val="32"/>
        </w:rPr>
        <w:t>8年底，全村有47户通自来水，</w:t>
      </w:r>
      <w:r>
        <w:rPr>
          <w:rFonts w:hint="eastAsia"/>
          <w:sz w:val="32"/>
          <w:szCs w:val="32"/>
        </w:rPr>
        <w:t>无农户</w:t>
      </w:r>
      <w:r>
        <w:rPr>
          <w:sz w:val="32"/>
          <w:szCs w:val="32"/>
        </w:rPr>
        <w:t>饮用井水，有47户通电，拥有电视机农户46户 ，安装固定电话或拥有移动电话的农户数</w:t>
      </w:r>
      <w:r>
        <w:rPr>
          <w:rFonts w:hint="eastAsia"/>
          <w:sz w:val="32"/>
          <w:szCs w:val="32"/>
        </w:rPr>
        <w:t>46</w:t>
      </w:r>
      <w:r>
        <w:rPr>
          <w:sz w:val="32"/>
          <w:szCs w:val="32"/>
        </w:rPr>
        <w:t>户，其中拥有移动电话农户数</w:t>
      </w:r>
      <w:r>
        <w:rPr>
          <w:rFonts w:hint="eastAsia"/>
          <w:sz w:val="32"/>
          <w:szCs w:val="32"/>
        </w:rPr>
        <w:t>46</w:t>
      </w:r>
      <w:r>
        <w:rPr>
          <w:sz w:val="32"/>
          <w:szCs w:val="32"/>
        </w:rPr>
        <w:t>户。</w:t>
      </w:r>
    </w:p>
    <w:p>
      <w:pPr>
        <w:ind w:firstLine="640" w:firstLineChars="200"/>
        <w:rPr>
          <w:sz w:val="32"/>
          <w:szCs w:val="32"/>
        </w:rPr>
      </w:pPr>
      <w:r>
        <w:rPr>
          <w:sz w:val="32"/>
          <w:szCs w:val="32"/>
        </w:rPr>
        <w:t>该村到</w:t>
      </w:r>
      <w:r>
        <w:rPr>
          <w:rFonts w:hint="eastAsia"/>
          <w:sz w:val="32"/>
          <w:szCs w:val="32"/>
        </w:rPr>
        <w:t>201</w:t>
      </w:r>
      <w:r>
        <w:rPr>
          <w:sz w:val="32"/>
          <w:szCs w:val="32"/>
        </w:rPr>
        <w:t>8年底，有24户居住砖木结构住房。</w:t>
      </w:r>
    </w:p>
    <w:p>
      <w:pPr>
        <w:ind w:firstLine="640" w:firstLineChars="200"/>
        <w:rPr>
          <w:sz w:val="32"/>
          <w:szCs w:val="32"/>
        </w:rPr>
      </w:pPr>
      <w:r>
        <w:rPr>
          <w:rFonts w:hint="eastAsia"/>
          <w:sz w:val="32"/>
          <w:szCs w:val="32"/>
        </w:rPr>
        <w:t>全村</w:t>
      </w:r>
      <w:r>
        <w:rPr>
          <w:sz w:val="32"/>
          <w:szCs w:val="32"/>
        </w:rPr>
        <w:t>47</w:t>
      </w:r>
      <w:r>
        <w:rPr>
          <w:rFonts w:hint="eastAsia"/>
          <w:sz w:val="32"/>
          <w:szCs w:val="32"/>
        </w:rPr>
        <w:t>户农户家家通自来水，饮水安全得到了保障，有自然村活动室一间，一个篮球场。</w:t>
      </w:r>
      <w:r>
        <w:rPr>
          <w:rFonts w:hint="eastAsia"/>
          <w:sz w:val="32"/>
          <w:szCs w:val="32"/>
        </w:rPr>
        <w:cr/>
      </w:r>
      <w:r>
        <w:rPr>
          <w:rFonts w:hint="eastAsia"/>
          <w:sz w:val="32"/>
          <w:szCs w:val="32"/>
        </w:rPr>
        <w:t xml:space="preserve">   （三）优势资源</w:t>
      </w:r>
    </w:p>
    <w:p>
      <w:pPr>
        <w:ind w:firstLine="640" w:firstLineChars="200"/>
        <w:rPr>
          <w:sz w:val="32"/>
          <w:szCs w:val="32"/>
        </w:rPr>
      </w:pPr>
      <w:r>
        <w:rPr>
          <w:rFonts w:hint="eastAsia"/>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7"/>
        <w:numPr>
          <w:ilvl w:val="0"/>
          <w:numId w:val="1"/>
        </w:numPr>
        <w:ind w:firstLineChars="0"/>
        <w:rPr>
          <w:sz w:val="32"/>
          <w:szCs w:val="32"/>
        </w:rPr>
      </w:pPr>
      <w:r>
        <w:rPr>
          <w:rFonts w:hint="eastAsia"/>
          <w:sz w:val="32"/>
          <w:szCs w:val="32"/>
        </w:rPr>
        <w:t>规划内容</w:t>
      </w:r>
    </w:p>
    <w:p>
      <w:pPr>
        <w:ind w:firstLine="320" w:firstLineChars="100"/>
        <w:rPr>
          <w:sz w:val="32"/>
          <w:szCs w:val="32"/>
        </w:rPr>
      </w:pPr>
      <w:r>
        <w:rPr>
          <w:rFonts w:hint="eastAsia"/>
          <w:sz w:val="32"/>
          <w:szCs w:val="32"/>
        </w:rPr>
        <w:t>（一）规划思路</w:t>
      </w:r>
      <w:r>
        <w:rPr>
          <w:rFonts w:hint="eastAsia"/>
          <w:sz w:val="32"/>
          <w:szCs w:val="32"/>
        </w:rPr>
        <w:cr/>
      </w:r>
      <w:r>
        <w:rPr>
          <w:rFonts w:hint="eastAsia"/>
          <w:sz w:val="32"/>
          <w:szCs w:val="32"/>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集聚提升</w:t>
      </w:r>
      <w:r>
        <w:rPr>
          <w:sz w:val="32"/>
          <w:szCs w:val="32"/>
        </w:rPr>
        <w:t>)</w:t>
      </w:r>
      <w:r>
        <w:rPr>
          <w:rFonts w:hint="eastAsia"/>
          <w:sz w:val="32"/>
          <w:szCs w:val="32"/>
        </w:rPr>
        <w:t>自然山水型。</w:t>
      </w:r>
    </w:p>
    <w:p>
      <w:pPr>
        <w:rPr>
          <w:sz w:val="32"/>
          <w:szCs w:val="32"/>
        </w:rPr>
      </w:pPr>
      <w:r>
        <w:rPr>
          <w:rFonts w:hint="eastAsia"/>
          <w:sz w:val="32"/>
          <w:szCs w:val="32"/>
        </w:rPr>
        <w:t xml:space="preserve">  （二）规划期限</w:t>
      </w:r>
      <w:r>
        <w:rPr>
          <w:rFonts w:hint="eastAsia"/>
          <w:sz w:val="32"/>
          <w:szCs w:val="32"/>
        </w:rPr>
        <w:cr/>
      </w:r>
      <w:r>
        <w:rPr>
          <w:rFonts w:hint="eastAsia"/>
          <w:sz w:val="32"/>
          <w:szCs w:val="32"/>
        </w:rPr>
        <w:t xml:space="preserve">   近期：2019—2022年，远期：202</w:t>
      </w:r>
      <w:r>
        <w:rPr>
          <w:sz w:val="32"/>
          <w:szCs w:val="32"/>
        </w:rPr>
        <w:t>3</w:t>
      </w:r>
      <w:r>
        <w:rPr>
          <w:rFonts w:hint="eastAsia"/>
          <w:sz w:val="32"/>
          <w:szCs w:val="32"/>
        </w:rPr>
        <w:t>—2035年。</w:t>
      </w:r>
    </w:p>
    <w:p>
      <w:pPr>
        <w:ind w:firstLine="320" w:firstLineChars="100"/>
        <w:rPr>
          <w:sz w:val="32"/>
          <w:szCs w:val="32"/>
        </w:rPr>
      </w:pPr>
      <w:r>
        <w:rPr>
          <w:rFonts w:hint="eastAsia"/>
          <w:sz w:val="32"/>
          <w:szCs w:val="32"/>
        </w:rPr>
        <w:t>（三）规划内容</w:t>
      </w:r>
    </w:p>
    <w:p>
      <w:pPr>
        <w:ind w:firstLine="640" w:firstLineChars="200"/>
        <w:rPr>
          <w:sz w:val="32"/>
          <w:szCs w:val="32"/>
        </w:rPr>
      </w:pPr>
      <w:r>
        <w:rPr>
          <w:rFonts w:hint="eastAsia"/>
          <w:sz w:val="32"/>
          <w:szCs w:val="32"/>
        </w:rPr>
        <w:t>项目计划投资金</w:t>
      </w:r>
      <w:r>
        <w:rPr>
          <w:sz w:val="32"/>
          <w:szCs w:val="32"/>
        </w:rPr>
        <w:t>1351.424</w:t>
      </w:r>
      <w:r>
        <w:rPr>
          <w:rFonts w:hint="eastAsia"/>
          <w:sz w:val="32"/>
          <w:szCs w:val="32"/>
        </w:rPr>
        <w:t>万元，其中：上级补助</w:t>
      </w:r>
      <w:r>
        <w:rPr>
          <w:sz w:val="32"/>
          <w:szCs w:val="32"/>
        </w:rPr>
        <w:t>1311.32</w:t>
      </w:r>
      <w:r>
        <w:rPr>
          <w:rFonts w:hint="eastAsia"/>
          <w:sz w:val="32"/>
          <w:szCs w:val="32"/>
        </w:rPr>
        <w:t>万元，群众自筹</w:t>
      </w:r>
      <w:r>
        <w:rPr>
          <w:sz w:val="32"/>
          <w:szCs w:val="32"/>
        </w:rPr>
        <w:t>40.1</w:t>
      </w:r>
      <w:r>
        <w:rPr>
          <w:rFonts w:hint="eastAsia"/>
          <w:sz w:val="32"/>
          <w:szCs w:val="32"/>
        </w:rPr>
        <w:t>万元。</w:t>
      </w:r>
    </w:p>
    <w:p>
      <w:pPr>
        <w:ind w:left="210" w:leftChars="100" w:firstLine="320" w:firstLineChars="100"/>
        <w:rPr>
          <w:sz w:val="32"/>
          <w:szCs w:val="32"/>
        </w:rPr>
      </w:pPr>
      <w:r>
        <w:rPr>
          <w:rFonts w:hint="eastAsia"/>
          <w:sz w:val="32"/>
          <w:szCs w:val="32"/>
        </w:rPr>
        <w:t>1．道路交通：</w:t>
      </w:r>
      <w:bookmarkStart w:id="0" w:name="_Hlk9187251"/>
      <w:r>
        <w:rPr>
          <w:rFonts w:hint="eastAsia"/>
          <w:sz w:val="32"/>
          <w:szCs w:val="32"/>
        </w:rPr>
        <w:t>概算总投资</w:t>
      </w:r>
      <w:r>
        <w:rPr>
          <w:sz w:val="32"/>
          <w:szCs w:val="32"/>
        </w:rPr>
        <w:t>622.944</w:t>
      </w:r>
      <w:r>
        <w:rPr>
          <w:rFonts w:hint="eastAsia"/>
          <w:sz w:val="32"/>
          <w:szCs w:val="32"/>
        </w:rPr>
        <w:t>万元</w:t>
      </w:r>
      <w:bookmarkEnd w:id="0"/>
      <w:r>
        <w:rPr>
          <w:rFonts w:hint="eastAsia"/>
          <w:sz w:val="32"/>
          <w:szCs w:val="32"/>
        </w:rPr>
        <w:t>。</w:t>
      </w:r>
    </w:p>
    <w:p>
      <w:pPr>
        <w:ind w:left="210" w:leftChars="100" w:firstLine="320" w:firstLineChars="100"/>
        <w:rPr>
          <w:sz w:val="32"/>
          <w:szCs w:val="32"/>
        </w:rPr>
      </w:pPr>
      <w:r>
        <w:rPr>
          <w:rFonts w:hint="eastAsia"/>
          <w:sz w:val="32"/>
          <w:szCs w:val="32"/>
        </w:rPr>
        <w:t>（1）建设村北部方向出口对外主硬板路1条，长655m，宽度4.0m，厚度20cm，面积2620平方米，投资单价170元/平方米，概算投资44.54万元。。</w:t>
      </w:r>
    </w:p>
    <w:p>
      <w:pPr>
        <w:ind w:left="210" w:leftChars="100" w:firstLine="320" w:firstLineChars="100"/>
        <w:rPr>
          <w:sz w:val="32"/>
          <w:szCs w:val="32"/>
        </w:rPr>
      </w:pPr>
      <w:r>
        <w:rPr>
          <w:rFonts w:hint="eastAsia"/>
          <w:sz w:val="32"/>
          <w:szCs w:val="32"/>
        </w:rPr>
        <w:t>（2）硬化村东南部道路硬化1条，长104m，宽度3m，厚度20cm，面积312平方米，投资单价170元/平方米，概算投资5.304万元</w:t>
      </w:r>
    </w:p>
    <w:p>
      <w:pPr>
        <w:ind w:left="210" w:leftChars="100" w:firstLine="320" w:firstLineChars="100"/>
        <w:rPr>
          <w:sz w:val="32"/>
          <w:szCs w:val="32"/>
        </w:rPr>
      </w:pPr>
      <w:r>
        <w:rPr>
          <w:rFonts w:hint="eastAsia"/>
          <w:sz w:val="32"/>
          <w:szCs w:val="32"/>
        </w:rPr>
        <w:t xml:space="preserve">  （3）硬化村东南部车行道1条，长200m，宽度4m，厚度20cm，面积800平方米，投资单价170元/平方米，概算投资13.6万元</w:t>
      </w:r>
    </w:p>
    <w:p>
      <w:pPr>
        <w:ind w:left="210" w:leftChars="100" w:firstLine="320" w:firstLineChars="100"/>
        <w:rPr>
          <w:sz w:val="32"/>
          <w:szCs w:val="32"/>
        </w:rPr>
      </w:pPr>
      <w:r>
        <w:rPr>
          <w:rFonts w:hint="eastAsia"/>
          <w:sz w:val="32"/>
          <w:szCs w:val="32"/>
        </w:rPr>
        <w:t>（4）修建产业路2000m，宽度4.0m，厚度20cm，面积8000平方米，投资单价170元/平方米，概算投资136万元</w:t>
      </w:r>
    </w:p>
    <w:p>
      <w:pPr>
        <w:ind w:left="210" w:leftChars="100" w:firstLine="320" w:firstLineChars="100"/>
        <w:rPr>
          <w:sz w:val="32"/>
          <w:szCs w:val="32"/>
        </w:rPr>
      </w:pPr>
      <w:r>
        <w:rPr>
          <w:rFonts w:hint="eastAsia"/>
          <w:sz w:val="32"/>
          <w:szCs w:val="32"/>
        </w:rPr>
        <w:t>（5）修建产业路1800m，宽度4.0m，厚度20cm，面积7200平方米，投资单价170元/平方米，概算投资122.4万元</w:t>
      </w:r>
    </w:p>
    <w:p>
      <w:pPr>
        <w:ind w:left="210" w:leftChars="100" w:firstLine="320" w:firstLineChars="100"/>
        <w:rPr>
          <w:sz w:val="32"/>
          <w:szCs w:val="32"/>
        </w:rPr>
      </w:pPr>
      <w:r>
        <w:rPr>
          <w:rFonts w:hint="eastAsia"/>
          <w:sz w:val="32"/>
          <w:szCs w:val="32"/>
        </w:rPr>
        <w:t>（6）产业路沿长4公里，宽度4.0m，厚度20cm，面积16000平方米，投资单价170元/平方米，概算投资272万元</w:t>
      </w:r>
    </w:p>
    <w:p>
      <w:pPr>
        <w:ind w:left="210" w:leftChars="100" w:firstLine="320" w:firstLineChars="100"/>
        <w:rPr>
          <w:sz w:val="32"/>
          <w:szCs w:val="32"/>
        </w:rPr>
      </w:pPr>
      <w:r>
        <w:rPr>
          <w:rFonts w:hint="eastAsia"/>
          <w:sz w:val="32"/>
          <w:szCs w:val="32"/>
        </w:rPr>
        <w:t>（7）旅游台阶200m，宽1.5，面积300平方米，投资单价170元/平方米，概算投资5.1万元。</w:t>
      </w:r>
    </w:p>
    <w:p>
      <w:pPr>
        <w:ind w:left="210" w:leftChars="100" w:firstLine="320" w:firstLineChars="100"/>
        <w:rPr>
          <w:rFonts w:hint="eastAsia"/>
          <w:sz w:val="32"/>
          <w:szCs w:val="32"/>
        </w:rPr>
      </w:pPr>
      <w:r>
        <w:rPr>
          <w:rFonts w:hint="eastAsia"/>
          <w:sz w:val="32"/>
          <w:szCs w:val="32"/>
        </w:rPr>
        <w:t>（8）新建桥17m，概算投资24万元</w:t>
      </w:r>
    </w:p>
    <w:p>
      <w:pPr>
        <w:ind w:left="210" w:leftChars="100" w:firstLine="320" w:firstLineChars="100"/>
        <w:rPr>
          <w:sz w:val="32"/>
          <w:szCs w:val="32"/>
        </w:rPr>
      </w:pPr>
      <w:r>
        <w:rPr>
          <w:rFonts w:hint="eastAsia"/>
          <w:sz w:val="32"/>
          <w:szCs w:val="32"/>
        </w:rPr>
        <w:t>2．供水工程：概算总投资</w:t>
      </w:r>
      <w:r>
        <w:rPr>
          <w:sz w:val="32"/>
          <w:szCs w:val="32"/>
        </w:rPr>
        <w:t>61.2</w:t>
      </w:r>
      <w:r>
        <w:rPr>
          <w:rFonts w:hint="eastAsia"/>
          <w:sz w:val="32"/>
          <w:szCs w:val="32"/>
        </w:rPr>
        <w:t>万元</w:t>
      </w:r>
    </w:p>
    <w:p>
      <w:pPr>
        <w:ind w:left="210" w:leftChars="100" w:firstLine="320" w:firstLineChars="100"/>
        <w:rPr>
          <w:sz w:val="32"/>
          <w:szCs w:val="32"/>
        </w:rPr>
      </w:pPr>
      <w:r>
        <w:rPr>
          <w:rFonts w:hint="eastAsia"/>
          <w:sz w:val="32"/>
          <w:szCs w:val="32"/>
        </w:rPr>
        <w:t>（1）实施人畜饮水工程1件，架设φ100镀锌钢管主管道长600m，100元/m，更换φ65镀锌钢管入户支管道长800m，65元/m，概算投资11.2万元</w:t>
      </w:r>
    </w:p>
    <w:p>
      <w:pPr>
        <w:ind w:left="210" w:leftChars="100" w:firstLine="320" w:firstLineChars="100"/>
        <w:rPr>
          <w:sz w:val="32"/>
          <w:szCs w:val="32"/>
        </w:rPr>
      </w:pPr>
      <w:r>
        <w:rPr>
          <w:rFonts w:hint="eastAsia"/>
          <w:sz w:val="32"/>
          <w:szCs w:val="32"/>
        </w:rPr>
        <w:t>（2）学校净化水池，自来水水池，面积300立方米，投资单价1000元/立方米，概算投资30万元</w:t>
      </w:r>
    </w:p>
    <w:p>
      <w:pPr>
        <w:ind w:left="210" w:leftChars="100" w:firstLine="320" w:firstLineChars="100"/>
        <w:rPr>
          <w:sz w:val="32"/>
          <w:szCs w:val="32"/>
        </w:rPr>
      </w:pPr>
      <w:r>
        <w:rPr>
          <w:rFonts w:hint="eastAsia"/>
          <w:sz w:val="32"/>
          <w:szCs w:val="32"/>
        </w:rPr>
        <w:t>（3）村庄南部产业用水池100立方米投资单价1000元/立方米，概算投资10万元</w:t>
      </w:r>
    </w:p>
    <w:p>
      <w:pPr>
        <w:ind w:left="210" w:leftChars="100" w:firstLine="320" w:firstLineChars="100"/>
        <w:rPr>
          <w:sz w:val="32"/>
          <w:szCs w:val="32"/>
        </w:rPr>
      </w:pPr>
      <w:r>
        <w:rPr>
          <w:rFonts w:hint="eastAsia"/>
          <w:sz w:val="32"/>
          <w:szCs w:val="32"/>
        </w:rPr>
        <w:t>（4）村庄东南部部产业用水池100立方米投资单价1000元/立方米，概算投资10万元</w:t>
      </w:r>
    </w:p>
    <w:p>
      <w:pPr>
        <w:ind w:left="210" w:leftChars="100" w:firstLine="320" w:firstLineChars="100"/>
        <w:rPr>
          <w:sz w:val="32"/>
          <w:szCs w:val="32"/>
        </w:rPr>
      </w:pPr>
      <w:r>
        <w:rPr>
          <w:rFonts w:hint="eastAsia"/>
          <w:sz w:val="32"/>
          <w:szCs w:val="32"/>
        </w:rPr>
        <w:t>3</w:t>
      </w:r>
      <w:r>
        <w:rPr>
          <w:sz w:val="32"/>
          <w:szCs w:val="32"/>
        </w:rPr>
        <w:t>.</w:t>
      </w:r>
      <w:r>
        <w:rPr>
          <w:rFonts w:hint="eastAsia"/>
          <w:sz w:val="32"/>
          <w:szCs w:val="32"/>
        </w:rPr>
        <w:t>消防工程：概算投资</w:t>
      </w:r>
      <w:r>
        <w:rPr>
          <w:sz w:val="32"/>
          <w:szCs w:val="32"/>
        </w:rPr>
        <w:t>0.9</w:t>
      </w:r>
      <w:r>
        <w:rPr>
          <w:rFonts w:hint="eastAsia"/>
          <w:sz w:val="32"/>
          <w:szCs w:val="32"/>
        </w:rPr>
        <w:t>万元</w:t>
      </w:r>
    </w:p>
    <w:p>
      <w:pPr>
        <w:ind w:left="210" w:leftChars="100" w:firstLine="320" w:firstLineChars="100"/>
        <w:rPr>
          <w:rFonts w:hint="eastAsia"/>
          <w:sz w:val="32"/>
          <w:szCs w:val="32"/>
        </w:rPr>
      </w:pPr>
      <w:r>
        <w:rPr>
          <w:rFonts w:hint="eastAsia"/>
          <w:sz w:val="32"/>
          <w:szCs w:val="32"/>
          <w:lang w:eastAsia="zh-CN"/>
        </w:rPr>
        <w:t>消火栓</w:t>
      </w:r>
      <w:r>
        <w:rPr>
          <w:rFonts w:hint="eastAsia"/>
          <w:sz w:val="32"/>
          <w:szCs w:val="32"/>
        </w:rPr>
        <w:t>3000元/个，共3个，概算投资0.9万元</w:t>
      </w:r>
    </w:p>
    <w:p>
      <w:pPr>
        <w:ind w:left="210" w:leftChars="100" w:firstLine="320" w:firstLineChars="100"/>
        <w:rPr>
          <w:sz w:val="32"/>
          <w:szCs w:val="32"/>
        </w:rPr>
      </w:pPr>
      <w:r>
        <w:rPr>
          <w:sz w:val="32"/>
          <w:szCs w:val="32"/>
        </w:rPr>
        <w:t>4</w:t>
      </w:r>
      <w:r>
        <w:rPr>
          <w:rFonts w:hint="eastAsia"/>
          <w:sz w:val="32"/>
          <w:szCs w:val="32"/>
        </w:rPr>
        <w:t>．排水系统及人工湿地：概算总投资</w:t>
      </w:r>
      <w:r>
        <w:rPr>
          <w:sz w:val="32"/>
          <w:szCs w:val="32"/>
        </w:rPr>
        <w:t>63.08</w:t>
      </w:r>
      <w:r>
        <w:rPr>
          <w:rFonts w:hint="eastAsia"/>
          <w:sz w:val="32"/>
          <w:szCs w:val="32"/>
        </w:rPr>
        <w:t>万元。</w:t>
      </w:r>
    </w:p>
    <w:p>
      <w:pPr>
        <w:rPr>
          <w:sz w:val="32"/>
          <w:szCs w:val="32"/>
        </w:rPr>
      </w:pPr>
      <w:r>
        <w:rPr>
          <w:rFonts w:hint="eastAsia"/>
          <w:sz w:val="32"/>
          <w:szCs w:val="32"/>
        </w:rPr>
        <w:t xml:space="preserve">   （1）排污主管道：概算投资</w:t>
      </w:r>
      <w:r>
        <w:rPr>
          <w:sz w:val="32"/>
          <w:szCs w:val="32"/>
        </w:rPr>
        <w:t>43.2</w:t>
      </w:r>
      <w:r>
        <w:rPr>
          <w:rFonts w:hint="eastAsia"/>
          <w:sz w:val="32"/>
          <w:szCs w:val="32"/>
        </w:rPr>
        <w:t>万元。</w:t>
      </w:r>
      <w:r>
        <w:rPr>
          <w:rFonts w:hint="eastAsia"/>
          <w:sz w:val="32"/>
          <w:szCs w:val="32"/>
        </w:rPr>
        <w:cr/>
      </w:r>
      <w:r>
        <w:rPr>
          <w:rFonts w:hint="eastAsia"/>
          <w:sz w:val="32"/>
          <w:szCs w:val="32"/>
        </w:rPr>
        <w:t xml:space="preserve">    1号沟渠（北部村口至南部村口），全长400m，设计标准管径25cm，每25米设置1个检查井，投资单价360元/m（含检查井），概算投资14.4万元</w:t>
      </w:r>
    </w:p>
    <w:p>
      <w:pPr>
        <w:rPr>
          <w:sz w:val="32"/>
          <w:szCs w:val="32"/>
        </w:rPr>
      </w:pPr>
      <w:r>
        <w:rPr>
          <w:rFonts w:hint="eastAsia"/>
          <w:sz w:val="32"/>
          <w:szCs w:val="32"/>
        </w:rPr>
        <w:t xml:space="preserve">  2号沟渠（村东部至傣族预留发展用地），全长400m，设计标准管径25cm，每25米设置1个检查井，投资单价360元/m（含检查井），概算投资14.4万元  </w:t>
      </w:r>
    </w:p>
    <w:p>
      <w:pPr>
        <w:ind w:firstLine="320" w:firstLineChars="100"/>
        <w:rPr>
          <w:sz w:val="32"/>
          <w:szCs w:val="32"/>
        </w:rPr>
      </w:pPr>
      <w:r>
        <w:rPr>
          <w:rFonts w:hint="eastAsia"/>
          <w:sz w:val="32"/>
          <w:szCs w:val="32"/>
        </w:rPr>
        <w:t>3号沟渠（沿村庄中上部道路向东），全长200m，设计标准管径25cm，每25米设置1个检查井，投资单价360元/m（含检查井），概算投资7.2万元</w:t>
      </w:r>
    </w:p>
    <w:p>
      <w:pPr>
        <w:ind w:firstLine="320" w:firstLineChars="100"/>
        <w:rPr>
          <w:sz w:val="32"/>
          <w:szCs w:val="32"/>
        </w:rPr>
      </w:pPr>
      <w:r>
        <w:rPr>
          <w:rFonts w:hint="eastAsia"/>
          <w:sz w:val="32"/>
          <w:szCs w:val="32"/>
        </w:rPr>
        <w:t>4号沟渠（沿村庄中下部道路向东），全长100m，设计标准管径25cm，每25米设置1个检查井，投资单价360元/m（含检查井），概算投资3.6万元</w:t>
      </w:r>
    </w:p>
    <w:p>
      <w:pPr>
        <w:ind w:firstLine="320" w:firstLineChars="100"/>
        <w:rPr>
          <w:sz w:val="32"/>
          <w:szCs w:val="32"/>
        </w:rPr>
      </w:pPr>
      <w:r>
        <w:rPr>
          <w:rFonts w:hint="eastAsia"/>
          <w:sz w:val="32"/>
          <w:szCs w:val="32"/>
        </w:rPr>
        <w:t>5号沟渠（沿村庄西部步行道），全长100m，设计标准管径25cm，每25米设置1个检查井，投资单价360元/m（含检查井），概算投资3.6万元</w:t>
      </w:r>
    </w:p>
    <w:p>
      <w:pPr>
        <w:ind w:firstLine="320" w:firstLineChars="100"/>
        <w:rPr>
          <w:sz w:val="32"/>
          <w:szCs w:val="32"/>
        </w:rPr>
      </w:pPr>
      <w:r>
        <w:rPr>
          <w:rFonts w:hint="eastAsia"/>
          <w:sz w:val="32"/>
          <w:szCs w:val="32"/>
        </w:rPr>
        <w:t xml:space="preserve">   （2）排污支管：概算投资</w:t>
      </w:r>
      <w:r>
        <w:rPr>
          <w:sz w:val="32"/>
          <w:szCs w:val="32"/>
        </w:rPr>
        <w:t>11.88</w:t>
      </w:r>
      <w:r>
        <w:rPr>
          <w:rFonts w:hint="eastAsia"/>
          <w:sz w:val="32"/>
          <w:szCs w:val="32"/>
        </w:rPr>
        <w:t>万元。</w:t>
      </w:r>
      <w:r>
        <w:rPr>
          <w:rFonts w:hint="eastAsia"/>
          <w:sz w:val="32"/>
          <w:szCs w:val="32"/>
        </w:rPr>
        <w:cr/>
      </w:r>
      <w:r>
        <w:rPr>
          <w:rFonts w:hint="eastAsia"/>
          <w:sz w:val="32"/>
          <w:szCs w:val="32"/>
        </w:rPr>
        <w:t xml:space="preserve">  新建6条排污支管，总计长660m，直径15cm，投资单价180元/m，概算投资11.88万元</w:t>
      </w:r>
    </w:p>
    <w:p>
      <w:pPr>
        <w:ind w:firstLine="320" w:firstLineChars="100"/>
        <w:rPr>
          <w:sz w:val="32"/>
          <w:szCs w:val="32"/>
        </w:rPr>
      </w:pPr>
      <w:r>
        <w:rPr>
          <w:rFonts w:hint="eastAsia"/>
          <w:sz w:val="32"/>
          <w:szCs w:val="32"/>
        </w:rPr>
        <w:t xml:space="preserve">  （3）人工湿地：概算投资</w:t>
      </w:r>
      <w:r>
        <w:rPr>
          <w:sz w:val="32"/>
          <w:szCs w:val="32"/>
        </w:rPr>
        <w:t>8</w:t>
      </w:r>
      <w:r>
        <w:rPr>
          <w:rFonts w:hint="eastAsia"/>
          <w:sz w:val="32"/>
          <w:szCs w:val="32"/>
        </w:rPr>
        <w:t xml:space="preserve">万元   </w:t>
      </w:r>
    </w:p>
    <w:p>
      <w:pPr>
        <w:ind w:firstLine="320" w:firstLineChars="100"/>
        <w:rPr>
          <w:sz w:val="32"/>
          <w:szCs w:val="32"/>
        </w:rPr>
      </w:pPr>
      <w:r>
        <w:rPr>
          <w:rFonts w:hint="eastAsia"/>
          <w:sz w:val="32"/>
          <w:szCs w:val="32"/>
        </w:rPr>
        <w:t>新建人工湿地1座，投资单价80000元/座</w:t>
      </w:r>
    </w:p>
    <w:p>
      <w:pPr>
        <w:ind w:firstLine="640" w:firstLineChars="200"/>
        <w:rPr>
          <w:sz w:val="32"/>
          <w:szCs w:val="32"/>
        </w:rPr>
      </w:pPr>
      <w:r>
        <w:rPr>
          <w:sz w:val="32"/>
          <w:szCs w:val="32"/>
        </w:rPr>
        <w:t>5</w:t>
      </w:r>
      <w:r>
        <w:rPr>
          <w:rFonts w:hint="eastAsia"/>
          <w:sz w:val="32"/>
          <w:szCs w:val="32"/>
        </w:rPr>
        <w:t>．公共空间：概算总投资</w:t>
      </w:r>
      <w:r>
        <w:rPr>
          <w:sz w:val="32"/>
          <w:szCs w:val="32"/>
        </w:rPr>
        <w:t>136</w:t>
      </w:r>
      <w:r>
        <w:rPr>
          <w:rFonts w:hint="eastAsia"/>
          <w:sz w:val="32"/>
          <w:szCs w:val="32"/>
        </w:rPr>
        <w:t>万元。</w:t>
      </w:r>
      <w:r>
        <w:rPr>
          <w:rFonts w:hint="eastAsia"/>
          <w:sz w:val="32"/>
          <w:szCs w:val="32"/>
        </w:rPr>
        <w:cr/>
      </w:r>
      <w:r>
        <w:rPr>
          <w:rFonts w:hint="eastAsia"/>
          <w:sz w:val="32"/>
          <w:szCs w:val="32"/>
        </w:rPr>
        <w:t xml:space="preserve">   （1）停车场。</w:t>
      </w:r>
      <w:r>
        <w:rPr>
          <w:sz w:val="32"/>
          <w:szCs w:val="32"/>
        </w:rPr>
        <w:t>1</w:t>
      </w:r>
      <w:r>
        <w:rPr>
          <w:rFonts w:hint="eastAsia"/>
          <w:sz w:val="32"/>
          <w:szCs w:val="32"/>
        </w:rPr>
        <w:t>个停车场概算投资</w:t>
      </w:r>
      <w:r>
        <w:rPr>
          <w:sz w:val="32"/>
          <w:szCs w:val="32"/>
        </w:rPr>
        <w:t>4.2</w:t>
      </w:r>
      <w:r>
        <w:rPr>
          <w:rFonts w:hint="eastAsia"/>
          <w:sz w:val="32"/>
          <w:szCs w:val="32"/>
        </w:rPr>
        <w:t>万元。</w:t>
      </w:r>
      <w:r>
        <w:rPr>
          <w:rFonts w:hint="eastAsia"/>
          <w:sz w:val="32"/>
          <w:szCs w:val="32"/>
        </w:rPr>
        <w:cr/>
      </w:r>
      <w:r>
        <w:rPr>
          <w:rFonts w:hint="eastAsia"/>
        </w:rPr>
        <w:t xml:space="preserve"> </w:t>
      </w:r>
      <w:r>
        <w:rPr>
          <w:rFonts w:hint="eastAsia"/>
          <w:sz w:val="32"/>
          <w:szCs w:val="32"/>
        </w:rPr>
        <w:t>1号停车场，硬化面积350㎡，投资单价120元/平方米，概算投资4.2万元</w:t>
      </w:r>
    </w:p>
    <w:p>
      <w:pPr>
        <w:ind w:firstLine="640" w:firstLineChars="200"/>
        <w:rPr>
          <w:sz w:val="32"/>
          <w:szCs w:val="32"/>
        </w:rPr>
      </w:pPr>
      <w:r>
        <w:rPr>
          <w:rFonts w:hint="eastAsia"/>
          <w:sz w:val="32"/>
          <w:szCs w:val="32"/>
        </w:rPr>
        <w:t>（2）学校运动场，小学足球场，硬化面积600㎡，投资单价120元/平方米，概算投资7.2万元</w:t>
      </w:r>
    </w:p>
    <w:p>
      <w:pPr>
        <w:ind w:firstLine="640" w:firstLineChars="200"/>
        <w:rPr>
          <w:sz w:val="32"/>
          <w:szCs w:val="32"/>
        </w:rPr>
      </w:pPr>
      <w:r>
        <w:rPr>
          <w:rFonts w:hint="eastAsia"/>
          <w:sz w:val="32"/>
          <w:szCs w:val="32"/>
        </w:rPr>
        <w:t>（3）养殖小区，硬化面积800㎡，投资单价720元/平方米，概算投资57.6万元</w:t>
      </w:r>
    </w:p>
    <w:p>
      <w:pPr>
        <w:ind w:firstLine="640" w:firstLineChars="200"/>
        <w:rPr>
          <w:sz w:val="32"/>
          <w:szCs w:val="32"/>
        </w:rPr>
      </w:pPr>
      <w:r>
        <w:rPr>
          <w:rFonts w:hint="eastAsia"/>
          <w:sz w:val="32"/>
          <w:szCs w:val="32"/>
        </w:rPr>
        <w:t>（4）学校大门加固重建，概算投资10万元</w:t>
      </w:r>
    </w:p>
    <w:p>
      <w:pPr>
        <w:ind w:firstLine="640" w:firstLineChars="200"/>
        <w:rPr>
          <w:sz w:val="32"/>
          <w:szCs w:val="32"/>
        </w:rPr>
      </w:pPr>
      <w:r>
        <w:rPr>
          <w:rFonts w:hint="eastAsia"/>
          <w:sz w:val="32"/>
          <w:szCs w:val="32"/>
        </w:rPr>
        <w:t>（5）新建活动室、会议室，概算投资35万元</w:t>
      </w:r>
    </w:p>
    <w:p>
      <w:pPr>
        <w:ind w:firstLine="640" w:firstLineChars="200"/>
        <w:rPr>
          <w:sz w:val="32"/>
          <w:szCs w:val="32"/>
        </w:rPr>
      </w:pPr>
      <w:r>
        <w:rPr>
          <w:rFonts w:hint="eastAsia"/>
          <w:sz w:val="32"/>
          <w:szCs w:val="32"/>
        </w:rPr>
        <w:t>（6）新建白塔，概算投资2万元</w:t>
      </w:r>
    </w:p>
    <w:p>
      <w:pPr>
        <w:ind w:firstLine="640" w:firstLineChars="200"/>
        <w:rPr>
          <w:sz w:val="32"/>
          <w:szCs w:val="32"/>
        </w:rPr>
      </w:pPr>
      <w:r>
        <w:rPr>
          <w:rFonts w:hint="eastAsia"/>
          <w:sz w:val="32"/>
          <w:szCs w:val="32"/>
        </w:rPr>
        <w:t>（7）新建亭子五座，投资单价3万元/座，概算投资15万元</w:t>
      </w:r>
    </w:p>
    <w:p>
      <w:pPr>
        <w:ind w:firstLine="640" w:firstLineChars="200"/>
        <w:rPr>
          <w:rFonts w:hint="eastAsia"/>
          <w:sz w:val="32"/>
          <w:szCs w:val="32"/>
        </w:rPr>
      </w:pPr>
      <w:r>
        <w:rPr>
          <w:rFonts w:hint="eastAsia"/>
          <w:sz w:val="32"/>
          <w:szCs w:val="32"/>
        </w:rPr>
        <w:t>（8）缅寺修缮概算投资5万元</w:t>
      </w:r>
    </w:p>
    <w:p>
      <w:pPr>
        <w:ind w:firstLine="640" w:firstLineChars="200"/>
        <w:rPr>
          <w:sz w:val="32"/>
          <w:szCs w:val="32"/>
        </w:rPr>
      </w:pPr>
      <w:r>
        <w:rPr>
          <w:rFonts w:hint="eastAsia"/>
          <w:sz w:val="32"/>
          <w:szCs w:val="32"/>
        </w:rPr>
        <w:t xml:space="preserve">  </w:t>
      </w:r>
      <w:r>
        <w:rPr>
          <w:sz w:val="32"/>
          <w:szCs w:val="32"/>
        </w:rPr>
        <w:t>6</w:t>
      </w:r>
      <w:r>
        <w:rPr>
          <w:rFonts w:hint="eastAsia"/>
          <w:sz w:val="32"/>
          <w:szCs w:val="32"/>
        </w:rPr>
        <w:t>．环卫设施：概算总投资</w:t>
      </w:r>
      <w:r>
        <w:rPr>
          <w:sz w:val="32"/>
          <w:szCs w:val="32"/>
        </w:rPr>
        <w:t>43.2</w:t>
      </w:r>
      <w:r>
        <w:rPr>
          <w:rFonts w:hint="eastAsia"/>
          <w:sz w:val="32"/>
          <w:szCs w:val="32"/>
        </w:rPr>
        <w:t>万元。</w:t>
      </w:r>
      <w:r>
        <w:rPr>
          <w:rFonts w:hint="eastAsia"/>
          <w:sz w:val="32"/>
          <w:szCs w:val="32"/>
        </w:rPr>
        <w:cr/>
      </w:r>
      <w:r>
        <w:rPr>
          <w:rFonts w:hint="eastAsia"/>
          <w:sz w:val="32"/>
          <w:szCs w:val="32"/>
        </w:rPr>
        <w:t xml:space="preserve">   （1）规划建设4座垃圾池，投资单价3000元/座，估算总投资1.2万元。</w:t>
      </w:r>
      <w:r>
        <w:rPr>
          <w:rFonts w:hint="eastAsia"/>
          <w:sz w:val="32"/>
          <w:szCs w:val="32"/>
        </w:rPr>
        <w:cr/>
      </w:r>
      <w:r>
        <w:rPr>
          <w:rFonts w:hint="eastAsia"/>
          <w:sz w:val="32"/>
          <w:szCs w:val="32"/>
        </w:rPr>
        <w:t xml:space="preserve">   （2）规划建设6个清洁公厕，投资单价70000元/座，估算总投资42万元。</w:t>
      </w:r>
      <w:r>
        <w:rPr>
          <w:rFonts w:hint="eastAsia"/>
          <w:sz w:val="32"/>
          <w:szCs w:val="32"/>
        </w:rPr>
        <w:cr/>
      </w:r>
      <w:r>
        <w:rPr>
          <w:rFonts w:hint="eastAsia"/>
          <w:sz w:val="32"/>
          <w:szCs w:val="32"/>
        </w:rPr>
        <w:t xml:space="preserve">    </w:t>
      </w:r>
      <w:r>
        <w:rPr>
          <w:sz w:val="32"/>
          <w:szCs w:val="32"/>
        </w:rPr>
        <w:t>7</w:t>
      </w:r>
      <w:r>
        <w:rPr>
          <w:rFonts w:hint="eastAsia"/>
          <w:sz w:val="32"/>
          <w:szCs w:val="32"/>
        </w:rPr>
        <w:t>．亮化工程：概算总投资</w:t>
      </w:r>
      <w:r>
        <w:rPr>
          <w:sz w:val="32"/>
          <w:szCs w:val="32"/>
        </w:rPr>
        <w:t>8</w:t>
      </w:r>
      <w:r>
        <w:rPr>
          <w:rFonts w:hint="eastAsia"/>
          <w:sz w:val="32"/>
          <w:szCs w:val="32"/>
        </w:rPr>
        <w:t>万元。</w:t>
      </w:r>
      <w:r>
        <w:rPr>
          <w:rFonts w:hint="eastAsia"/>
          <w:sz w:val="32"/>
          <w:szCs w:val="32"/>
        </w:rPr>
        <w:cr/>
      </w:r>
      <w:r>
        <w:rPr>
          <w:rFonts w:hint="eastAsia"/>
          <w:sz w:val="32"/>
          <w:szCs w:val="32"/>
        </w:rPr>
        <w:t>自然村规划安装16盏太阳能路灯，单价5000元/盏，估算总投资8万元。</w:t>
      </w:r>
      <w:r>
        <w:rPr>
          <w:rFonts w:hint="eastAsia"/>
          <w:sz w:val="32"/>
          <w:szCs w:val="32"/>
        </w:rPr>
        <w:cr/>
      </w:r>
      <w:r>
        <w:rPr>
          <w:rFonts w:hint="eastAsia"/>
          <w:sz w:val="32"/>
          <w:szCs w:val="32"/>
        </w:rPr>
        <w:t xml:space="preserve">    </w:t>
      </w:r>
      <w:r>
        <w:rPr>
          <w:sz w:val="32"/>
          <w:szCs w:val="32"/>
        </w:rPr>
        <w:t>8</w:t>
      </w:r>
      <w:r>
        <w:rPr>
          <w:rFonts w:hint="eastAsia"/>
          <w:sz w:val="32"/>
          <w:szCs w:val="32"/>
        </w:rPr>
        <w:t>．民居建设：概算总投资</w:t>
      </w:r>
      <w:r>
        <w:rPr>
          <w:sz w:val="32"/>
          <w:szCs w:val="32"/>
        </w:rPr>
        <w:t>117.5</w:t>
      </w:r>
      <w:r>
        <w:rPr>
          <w:rFonts w:hint="eastAsia"/>
          <w:sz w:val="32"/>
          <w:szCs w:val="32"/>
        </w:rPr>
        <w:t>万元。</w:t>
      </w:r>
      <w:r>
        <w:rPr>
          <w:rFonts w:hint="eastAsia"/>
          <w:sz w:val="32"/>
          <w:szCs w:val="32"/>
        </w:rPr>
        <w:cr/>
      </w:r>
      <w:r>
        <w:rPr>
          <w:rFonts w:hint="eastAsia"/>
          <w:sz w:val="32"/>
          <w:szCs w:val="32"/>
        </w:rPr>
        <w:t xml:space="preserve">  （1）实施47户民居房屋外包装，突出佤族风格和文化元素，投资单价25000元/户，概算总投资117.5万元；。</w:t>
      </w:r>
    </w:p>
    <w:p>
      <w:pPr>
        <w:ind w:firstLine="480" w:firstLineChars="150"/>
        <w:rPr>
          <w:sz w:val="32"/>
          <w:szCs w:val="32"/>
        </w:rPr>
      </w:pPr>
      <w:r>
        <w:rPr>
          <w:sz w:val="32"/>
          <w:szCs w:val="32"/>
        </w:rPr>
        <w:t>9</w:t>
      </w:r>
      <w:r>
        <w:rPr>
          <w:rFonts w:hint="eastAsia"/>
          <w:sz w:val="32"/>
          <w:szCs w:val="32"/>
        </w:rPr>
        <w:t>．产业发展：概算投资</w:t>
      </w:r>
      <w:r>
        <w:rPr>
          <w:sz w:val="32"/>
          <w:szCs w:val="32"/>
        </w:rPr>
        <w:t>251</w:t>
      </w:r>
      <w:r>
        <w:rPr>
          <w:rFonts w:hint="eastAsia"/>
          <w:sz w:val="32"/>
          <w:szCs w:val="32"/>
        </w:rPr>
        <w:t>万元</w:t>
      </w:r>
    </w:p>
    <w:p>
      <w:pPr>
        <w:ind w:firstLine="640" w:firstLineChars="200"/>
        <w:rPr>
          <w:sz w:val="32"/>
          <w:szCs w:val="32"/>
        </w:rPr>
      </w:pPr>
      <w:r>
        <w:rPr>
          <w:rFonts w:hint="eastAsia"/>
          <w:sz w:val="32"/>
          <w:szCs w:val="32"/>
        </w:rPr>
        <w:t>（1）实施有机茶园建设1200亩，种植覆荫树8棵/亩，发放茶树1棵/亩，施用有机肥300公斤/亩.年（连施三年），投资单价2000元/亩，概算投资240万元。</w:t>
      </w:r>
    </w:p>
    <w:p>
      <w:pPr>
        <w:ind w:firstLine="640" w:firstLineChars="200"/>
        <w:rPr>
          <w:sz w:val="32"/>
          <w:szCs w:val="32"/>
        </w:rPr>
      </w:pPr>
      <w:r>
        <w:rPr>
          <w:rFonts w:hint="eastAsia"/>
          <w:sz w:val="32"/>
          <w:szCs w:val="32"/>
        </w:rPr>
        <w:t>（2）实施胶树种植500亩，概算投资5万元。。</w:t>
      </w:r>
      <w:r>
        <w:rPr>
          <w:rFonts w:hint="eastAsia"/>
          <w:sz w:val="32"/>
          <w:szCs w:val="32"/>
        </w:rPr>
        <w:cr/>
      </w:r>
      <w:r>
        <w:rPr>
          <w:rFonts w:hint="eastAsia"/>
          <w:sz w:val="32"/>
          <w:szCs w:val="32"/>
        </w:rPr>
        <w:t xml:space="preserve">    （3）实施水稻种植700亩，概算投资6万元。 </w:t>
      </w:r>
    </w:p>
    <w:p>
      <w:pPr>
        <w:ind w:left="420" w:leftChars="200" w:firstLine="320" w:firstLineChars="100"/>
        <w:rPr>
          <w:sz w:val="32"/>
          <w:szCs w:val="32"/>
        </w:rPr>
      </w:pPr>
      <w:r>
        <w:rPr>
          <w:sz w:val="32"/>
          <w:szCs w:val="32"/>
        </w:rPr>
        <w:t>10</w:t>
      </w:r>
      <w:r>
        <w:rPr>
          <w:rFonts w:hint="eastAsia"/>
          <w:sz w:val="32"/>
          <w:szCs w:val="32"/>
        </w:rPr>
        <w:t>．绿化美化：概算投资</w:t>
      </w:r>
      <w:r>
        <w:rPr>
          <w:sz w:val="32"/>
          <w:szCs w:val="32"/>
        </w:rPr>
        <w:t>47.6</w:t>
      </w:r>
      <w:r>
        <w:rPr>
          <w:rFonts w:hint="eastAsia"/>
          <w:sz w:val="32"/>
          <w:szCs w:val="32"/>
        </w:rPr>
        <w:t>万元</w:t>
      </w:r>
      <w:r>
        <w:rPr>
          <w:rFonts w:hint="eastAsia"/>
          <w:sz w:val="32"/>
          <w:szCs w:val="32"/>
        </w:rPr>
        <w:cr/>
      </w:r>
      <w:r>
        <w:rPr>
          <w:rFonts w:hint="eastAsia"/>
          <w:sz w:val="32"/>
          <w:szCs w:val="32"/>
        </w:rPr>
        <w:t xml:space="preserve">   （1）实施进村入户主干道绿化工程，以三角梅、樱桃树交叉间种方式实施绿化，共需种植380棵，补助1000元/棵，概算投资38万元</w:t>
      </w:r>
    </w:p>
    <w:p>
      <w:pPr>
        <w:ind w:left="420" w:leftChars="200" w:firstLine="320" w:firstLineChars="100"/>
        <w:rPr>
          <w:sz w:val="32"/>
          <w:szCs w:val="32"/>
        </w:rPr>
      </w:pPr>
      <w:r>
        <w:rPr>
          <w:rFonts w:hint="eastAsia"/>
          <w:sz w:val="32"/>
          <w:szCs w:val="32"/>
        </w:rPr>
        <w:t xml:space="preserve"> （2）实施庭院绿化美化工程，每户农户庭院及周边至少种植10株本地果木，共需种植470棵，成活1棵补助200元，概算投资9.4万元</w:t>
      </w:r>
    </w:p>
    <w:p>
      <w:pPr>
        <w:ind w:left="420" w:leftChars="200" w:firstLine="320" w:firstLineChars="100"/>
        <w:rPr>
          <w:sz w:val="32"/>
          <w:szCs w:val="32"/>
        </w:rPr>
      </w:pPr>
      <w:r>
        <w:rPr>
          <w:rFonts w:hint="eastAsia"/>
          <w:sz w:val="32"/>
          <w:szCs w:val="32"/>
        </w:rPr>
        <w:t xml:space="preserve">  </w:t>
      </w:r>
      <w:r>
        <w:rPr>
          <w:sz w:val="32"/>
          <w:szCs w:val="32"/>
        </w:rPr>
        <w:t>11</w:t>
      </w:r>
      <w:r>
        <w:rPr>
          <w:rFonts w:hint="eastAsia"/>
          <w:sz w:val="32"/>
          <w:szCs w:val="32"/>
        </w:rPr>
        <w:t>．用地规划：</w:t>
      </w:r>
      <w:r>
        <w:rPr>
          <w:rFonts w:hint="eastAsia"/>
          <w:sz w:val="32"/>
          <w:szCs w:val="32"/>
        </w:rPr>
        <w:cr/>
      </w:r>
      <w:r>
        <w:rPr>
          <w:rFonts w:hint="eastAsia"/>
          <w:sz w:val="32"/>
          <w:szCs w:val="32"/>
        </w:rPr>
        <w:t xml:space="preserve">    划定村庄建设边界，预留新增民居扩容建设用地25亩</w:t>
      </w:r>
    </w:p>
    <w:p>
      <w:pPr>
        <w:ind w:left="420" w:leftChars="200" w:firstLine="320" w:firstLineChars="100"/>
        <w:rPr>
          <w:sz w:val="32"/>
          <w:szCs w:val="32"/>
        </w:rPr>
      </w:pPr>
      <w:r>
        <w:rPr>
          <w:rFonts w:hint="eastAsia"/>
          <w:sz w:val="32"/>
          <w:szCs w:val="32"/>
        </w:rPr>
        <w:t xml:space="preserve">    三、规划管理</w:t>
      </w:r>
    </w:p>
    <w:p>
      <w:pPr>
        <w:ind w:firstLine="640" w:firstLineChars="200"/>
        <w:rPr>
          <w:sz w:val="32"/>
          <w:szCs w:val="32"/>
        </w:rPr>
      </w:pPr>
      <w:r>
        <w:rPr>
          <w:rFonts w:hint="eastAsia"/>
          <w:sz w:val="32"/>
          <w:szCs w:val="32"/>
        </w:rPr>
        <w:t>（一）广泛深入宣传城乡规划法律法规和村庄规划内容，提高群众的规划意识、法治意识，教育、引导群众自觉遵守规划，自觉按照规定和要求规范建设、管理。</w:t>
      </w:r>
      <w:r>
        <w:rPr>
          <w:rFonts w:hint="eastAsia"/>
          <w:sz w:val="32"/>
          <w:szCs w:val="32"/>
        </w:rPr>
        <w:cr/>
      </w:r>
      <w:r>
        <w:rPr>
          <w:rFonts w:hint="eastAsia"/>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sz w:val="32"/>
          <w:szCs w:val="32"/>
        </w:rPr>
        <w:cr/>
      </w:r>
      <w:r>
        <w:rPr>
          <w:rFonts w:hint="eastAsia"/>
          <w:sz w:val="32"/>
          <w:szCs w:val="32"/>
        </w:rPr>
        <w:t xml:space="preserve">  （三）严格执行城乡清洁相关法律法规，开展农村人居环境提升行动，提高村庄文明程度。</w:t>
      </w:r>
      <w:r>
        <w:rPr>
          <w:rFonts w:hint="eastAsia"/>
          <w:sz w:val="32"/>
          <w:szCs w:val="32"/>
        </w:rPr>
        <w:cr/>
      </w:r>
      <w:r>
        <w:rPr>
          <w:rFonts w:hint="eastAsia"/>
          <w:sz w:val="32"/>
          <w:szCs w:val="32"/>
        </w:rPr>
        <w:t xml:space="preserve">  （四）加强监督管理，将规划的规范性内容和禁止性内容列入村规民约，发挥好村民自治、村民相互监督作用，共同维护规划的严肃性和法律性。</w:t>
      </w:r>
      <w:r>
        <w:rPr>
          <w:rFonts w:hint="eastAsia"/>
          <w:sz w:val="32"/>
          <w:szCs w:val="32"/>
        </w:rPr>
        <w:cr/>
      </w:r>
      <w:r>
        <w:rPr>
          <w:rFonts w:hint="eastAsia"/>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0" w:firstLineChars="100"/>
        <w:rPr>
          <w:sz w:val="32"/>
          <w:szCs w:val="32"/>
        </w:rPr>
      </w:pPr>
      <w:r>
        <w:rPr>
          <w:rFonts w:hint="eastAsia"/>
          <w:sz w:val="32"/>
          <w:szCs w:val="32"/>
        </w:rPr>
        <w:t>四、规划图件</w:t>
      </w:r>
      <w:r>
        <w:rPr>
          <w:rFonts w:hint="eastAsia"/>
          <w:sz w:val="32"/>
          <w:szCs w:val="32"/>
        </w:rPr>
        <w:cr/>
      </w:r>
      <w:r>
        <w:rPr>
          <w:rFonts w:hint="eastAsia"/>
          <w:sz w:val="32"/>
          <w:szCs w:val="32"/>
        </w:rPr>
        <w:t>（一）自然村域规划图（见附件）</w:t>
      </w:r>
      <w:r>
        <w:rPr>
          <w:rFonts w:hint="eastAsia"/>
          <w:sz w:val="32"/>
          <w:szCs w:val="32"/>
        </w:rPr>
        <w:cr/>
      </w:r>
      <w:r>
        <w:rPr>
          <w:rFonts w:hint="eastAsia"/>
          <w:sz w:val="32"/>
          <w:szCs w:val="32"/>
        </w:rPr>
        <w:t>（二）村庄建设规划图（见附件）</w:t>
      </w:r>
      <w:r>
        <w:rPr>
          <w:rFonts w:hint="eastAsia"/>
          <w:sz w:val="32"/>
          <w:szCs w:val="32"/>
        </w:rPr>
        <w:cr/>
      </w:r>
      <w:r>
        <w:rPr>
          <w:rFonts w:hint="eastAsia"/>
          <w:sz w:val="32"/>
          <w:szCs w:val="32"/>
        </w:rPr>
        <w:t>（三）规划建设项目表（见附件）</w:t>
      </w:r>
    </w:p>
    <w:p>
      <w:pPr>
        <w:ind w:firstLine="640" w:firstLineChars="200"/>
        <w:rPr>
          <w:sz w:val="32"/>
          <w:szCs w:val="32"/>
        </w:rPr>
      </w:pPr>
      <w:r>
        <w:rPr>
          <w:rFonts w:hint="eastAsia"/>
          <w:sz w:val="32"/>
          <w:szCs w:val="32"/>
        </w:rPr>
        <w:t>（四）自然村村规民约（见附件）</w:t>
      </w:r>
    </w:p>
    <w:p>
      <w:pPr>
        <w:ind w:left="960" w:hanging="960" w:hangingChars="300"/>
        <w:jc w:val="right"/>
        <w:rPr>
          <w:sz w:val="32"/>
          <w:szCs w:val="32"/>
        </w:rPr>
      </w:pPr>
    </w:p>
    <w:p>
      <w:pPr>
        <w:ind w:left="960" w:hanging="960" w:hangingChars="300"/>
        <w:jc w:val="right"/>
        <w:rPr>
          <w:sz w:val="32"/>
          <w:szCs w:val="32"/>
        </w:rPr>
      </w:pPr>
    </w:p>
    <w:p>
      <w:pPr>
        <w:ind w:left="960" w:hanging="960" w:hangingChars="300"/>
        <w:jc w:val="right"/>
        <w:rPr>
          <w:rFonts w:ascii="黑体" w:hAnsi="黑体" w:eastAsia="黑体" w:cs="黑体"/>
          <w:b/>
          <w:sz w:val="48"/>
          <w:szCs w:val="48"/>
        </w:rPr>
        <w:sectPr>
          <w:pgSz w:w="11906" w:h="16838"/>
          <w:pgMar w:top="1440" w:right="1800" w:bottom="1440" w:left="1800" w:header="851" w:footer="992" w:gutter="0"/>
          <w:cols w:space="425" w:num="1"/>
          <w:docGrid w:type="lines" w:linePitch="312" w:charSpace="0"/>
        </w:sectPr>
      </w:pPr>
      <w:r>
        <w:rPr>
          <w:rFonts w:hint="eastAsia"/>
          <w:sz w:val="32"/>
          <w:szCs w:val="32"/>
        </w:rPr>
        <w:cr/>
      </w:r>
      <w:r>
        <w:rPr>
          <w:rFonts w:hint="eastAsia"/>
          <w:sz w:val="32"/>
          <w:szCs w:val="32"/>
        </w:rPr>
        <w:t>规划小组组长：苏友华</w:t>
      </w:r>
      <w:r>
        <w:rPr>
          <w:rFonts w:hint="eastAsia"/>
          <w:sz w:val="32"/>
          <w:szCs w:val="32"/>
        </w:rPr>
        <w:cr/>
      </w:r>
      <w:r>
        <w:rPr>
          <w:rFonts w:hint="eastAsia"/>
          <w:sz w:val="32"/>
          <w:szCs w:val="32"/>
        </w:rPr>
        <w:t>规划组员：李雄明 王永生</w:t>
      </w:r>
      <w:r>
        <w:rPr>
          <w:rFonts w:hint="eastAsia"/>
          <w:sz w:val="32"/>
          <w:szCs w:val="32"/>
        </w:rPr>
        <w:cr/>
      </w:r>
      <w:r>
        <w:rPr>
          <w:rFonts w:hint="eastAsia"/>
          <w:sz w:val="32"/>
          <w:szCs w:val="32"/>
        </w:rPr>
        <w:t xml:space="preserve">         王雄江 李尼万</w:t>
      </w:r>
      <w:r>
        <w:rPr>
          <w:rFonts w:hint="eastAsia"/>
          <w:sz w:val="32"/>
          <w:szCs w:val="32"/>
        </w:rPr>
        <w:cr/>
      </w:r>
      <w:r>
        <w:rPr>
          <w:rFonts w:hint="eastAsia"/>
          <w:sz w:val="32"/>
          <w:szCs w:val="32"/>
        </w:rPr>
        <w:t xml:space="preserve">         赵德荣 赵贺边</w:t>
      </w:r>
      <w:r>
        <w:rPr>
          <w:rFonts w:hint="eastAsia"/>
          <w:sz w:val="32"/>
          <w:szCs w:val="32"/>
        </w:rPr>
        <w:cr/>
      </w:r>
      <w:r>
        <w:rPr>
          <w:rFonts w:hint="eastAsia"/>
          <w:sz w:val="32"/>
          <w:szCs w:val="32"/>
        </w:rPr>
        <w:t xml:space="preserve">         王贺英</w:t>
      </w:r>
      <w:r>
        <w:rPr>
          <w:sz w:val="32"/>
          <w:szCs w:val="32"/>
        </w:rPr>
        <w:cr/>
      </w:r>
    </w:p>
    <w:p>
      <w:pPr>
        <w:overflowPunct w:val="0"/>
        <w:spacing w:line="700" w:lineRule="exact"/>
        <w:jc w:val="center"/>
        <w:rPr>
          <w:rFonts w:ascii="黑体" w:hAnsi="黑体" w:eastAsia="黑体" w:cs="黑体"/>
          <w:b/>
          <w:sz w:val="48"/>
          <w:szCs w:val="48"/>
        </w:rPr>
      </w:pPr>
      <w:r>
        <w:rPr>
          <w:rFonts w:hint="eastAsia" w:ascii="黑体" w:hAnsi="黑体" w:eastAsia="黑体" w:cs="黑体"/>
          <w:b/>
          <w:sz w:val="48"/>
          <w:szCs w:val="48"/>
        </w:rPr>
        <w:t>班洪乡公坎村委会法宝村村规民约</w:t>
      </w:r>
    </w:p>
    <w:p>
      <w:pPr>
        <w:pStyle w:val="2"/>
        <w:snapToGrid w:val="0"/>
        <w:spacing w:line="600" w:lineRule="exact"/>
        <w:rPr>
          <w:rFonts w:ascii="仿宋_GB2312" w:hAnsi="仿宋_GB2312" w:eastAsia="仿宋_GB2312" w:cs="仿宋_GB2312"/>
          <w:b/>
          <w:bCs/>
          <w:sz w:val="32"/>
          <w:szCs w:val="32"/>
        </w:rPr>
      </w:pPr>
    </w:p>
    <w:p>
      <w:pPr>
        <w:pStyle w:val="2"/>
        <w:snapToGrid w:val="0"/>
        <w:spacing w:line="600" w:lineRule="exact"/>
        <w:ind w:firstLine="637"/>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pStyle w:val="2"/>
        <w:snapToGrid w:val="0"/>
        <w:spacing w:line="600" w:lineRule="exact"/>
        <w:ind w:firstLine="637"/>
        <w:jc w:val="center"/>
        <w:rPr>
          <w:rFonts w:ascii="仿宋_GB2312" w:hAnsi="仿宋_GB2312" w:eastAsia="仿宋_GB2312" w:cs="仿宋_GB2312"/>
          <w:sz w:val="32"/>
          <w:szCs w:val="32"/>
        </w:rPr>
      </w:pPr>
    </w:p>
    <w:p>
      <w:pPr>
        <w:pStyle w:val="2"/>
        <w:snapToGrid w:val="0"/>
        <w:spacing w:line="600" w:lineRule="exact"/>
        <w:ind w:firstLine="637"/>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全面深化基层民主法治建设，促进解决农村基层治理中的实际问题，维护社会稳定，促进经济发展，建美丽家园，保障村民群众安居乐业，根据《中华人民共和国宪法》、《中华人民共和国村民委员会组织法》和有关法律、法规、政策，经全体村民讨论通过，制定本村规民约，作为全体村民共同遵守的行为规范。</w:t>
      </w:r>
    </w:p>
    <w:p>
      <w:pPr>
        <w:pStyle w:val="2"/>
        <w:snapToGrid w:val="0"/>
        <w:spacing w:line="600" w:lineRule="exact"/>
        <w:ind w:firstLine="637"/>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坚持</w:t>
      </w:r>
      <w:r>
        <w:rPr>
          <w:rFonts w:hint="eastAsia" w:ascii="仿宋_GB2312" w:hAnsi="仿宋_GB2312" w:eastAsia="仿宋_GB2312" w:cs="仿宋_GB2312"/>
          <w:sz w:val="32"/>
          <w:szCs w:val="32"/>
          <w:lang w:eastAsia="zh-CN"/>
        </w:rPr>
        <w:t>党的全面领导</w:t>
      </w:r>
      <w:r>
        <w:rPr>
          <w:rFonts w:hint="eastAsia" w:ascii="仿宋_GB2312" w:hAnsi="仿宋_GB2312" w:eastAsia="仿宋_GB2312" w:cs="仿宋_GB2312"/>
          <w:sz w:val="32"/>
          <w:szCs w:val="32"/>
        </w:rPr>
        <w:t>，坚持法治、德治、自治相结合，培育和践行社会主义核心价值观和当代佤山人共同价值观，倡导爱国敬业、诚信友爱、崇德向善，传承优良传统文化，树立良好村风民风。</w:t>
      </w:r>
    </w:p>
    <w:p>
      <w:pPr>
        <w:pStyle w:val="2"/>
        <w:snapToGrid w:val="0"/>
        <w:spacing w:line="600" w:lineRule="exact"/>
        <w:ind w:firstLine="637"/>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本村村民应当自觉遵守本村规民约。党员村民要带头遵守本村规民约，充分发挥先锋模范作用。</w:t>
      </w:r>
      <w:r>
        <w:rPr>
          <w:rFonts w:hint="eastAsia" w:ascii="仿宋_GB2312" w:hAnsi="仿宋_GB2312" w:eastAsia="仿宋_GB2312" w:cs="仿宋_GB2312"/>
          <w:spacing w:val="4"/>
          <w:sz w:val="32"/>
          <w:szCs w:val="32"/>
        </w:rPr>
        <w:t>在本村暂住务工或经商的外来人员必须服从本村的村规民约。</w:t>
      </w:r>
    </w:p>
    <w:p>
      <w:pPr>
        <w:widowControl/>
        <w:spacing w:line="600" w:lineRule="exact"/>
        <w:ind w:left="635" w:leftChars="304" w:firstLine="2552" w:firstLineChars="8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村风民俗</w:t>
      </w:r>
    </w:p>
    <w:p>
      <w:pPr>
        <w:widowControl/>
        <w:spacing w:line="600" w:lineRule="exact"/>
        <w:ind w:firstLine="798" w:firstLineChars="250"/>
        <w:jc w:val="left"/>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提倡社会主义精神文明，移风易俗，反对封建迷信及其他不文明行为，树立良好的民风、村风。</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提倡喜事新办，丧事从俭，破除陈规旧俗，反对铺张浪费、反对大操大办。1.规范操办范围。除为本人及子女操办婚事，为直系亲属(配偶、父母、子女、祖父母、外祖父母)操办丧事外，其余事由不操办客事。以庆生祝寿、升学入伍、就业退休、建房乔迁等事由操办的家宴，不邀请亲属以外的人员参加并收受其财物。2.规范操办标准。婚事双方宴请总人数控制在200人(20桌)以内，丧事宴请规模也要规范控制。同一事由所有操办人员各自宴请和分次办理的总人数不超过上述宴请总人数，提倡婚事丧事宴请只办理1次。每桌菜品不超过12个，其中荤菜不超过总数的一半，每桌费用控制在200元以内:烟酒支出不超过每桌支出的30%。3.明确随礼上限。参加农村婚事丧事宴请，赠送礼金或礼品价值不超过100元。防止和纠正以给压岁钱的方式变相送礼，除近亲属外不赠送压岁钱。4.实行申报备案及公示制度。操办婚事要提前10天进行申报，如实说明操办事由、时间、地点、规模、标准等，并对遵守相关规定作出承诺。丧事可在事后10天内补报。</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第六条</w:t>
      </w:r>
      <w:r>
        <w:rPr>
          <w:rFonts w:hint="eastAsia" w:ascii="仿宋_GB2312" w:hAnsi="仿宋_GB2312" w:eastAsia="仿宋_GB2312" w:cs="仿宋_GB2312"/>
          <w:color w:val="000000"/>
          <w:kern w:val="2"/>
          <w:sz w:val="32"/>
          <w:szCs w:val="32"/>
          <w:shd w:val="clear" w:color="auto" w:fill="FFFFFF"/>
        </w:rPr>
        <w:t xml:space="preserve"> “叫魂”不可互相攀比讲排场，提倡从俭过事，日常习俗一律杀鸡从俭，除遇到直系亲属死亡、过年供奉祖先等重大事件才可杀牲畜。</w:t>
      </w:r>
    </w:p>
    <w:p>
      <w:pPr>
        <w:widowControl/>
        <w:spacing w:line="600" w:lineRule="exact"/>
        <w:ind w:firstLine="798" w:firstLineChars="25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第七条</w:t>
      </w:r>
      <w:r>
        <w:rPr>
          <w:rFonts w:hint="eastAsia" w:ascii="仿宋_GB2312" w:hAnsi="仿宋_GB2312" w:eastAsia="仿宋_GB2312" w:cs="仿宋_GB2312"/>
          <w:color w:val="000000"/>
          <w:sz w:val="32"/>
          <w:szCs w:val="32"/>
          <w:shd w:val="clear" w:color="auto" w:fill="FFFFFF"/>
        </w:rPr>
        <w:t xml:space="preserve"> “做赕”不可世俗化、娱乐化，村民要减少参加不必要的“赕”事，祭祀佛塔、参拜佛祖以精神信奉为主，不能以捐献财物的多少来衡量虔诚。</w:t>
      </w:r>
    </w:p>
    <w:p>
      <w:pPr>
        <w:widowControl/>
        <w:spacing w:line="600" w:lineRule="exact"/>
        <w:ind w:firstLine="798" w:firstLineChars="25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不请神弄鬼或装神弄鬼，不搞封建迷信活动，不听、看、传淫秽书刊、音像，不参加邪教组织。</w:t>
      </w:r>
    </w:p>
    <w:p>
      <w:pPr>
        <w:widowControl/>
        <w:spacing w:line="600" w:lineRule="exact"/>
        <w:ind w:firstLine="798" w:firstLineChars="2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违反以上几种情形之一的，由村委会处以1000元处罚。</w:t>
      </w:r>
    </w:p>
    <w:p>
      <w:pPr>
        <w:widowControl/>
        <w:numPr>
          <w:ilvl w:val="0"/>
          <w:numId w:val="4"/>
        </w:numPr>
        <w:spacing w:line="600" w:lineRule="exact"/>
        <w:ind w:firstLine="957" w:firstLineChars="3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实行殡葬改革，凡属我村户籍的村民去世后，全部实行生态葬（深埋不留坟头）；禁止任何村民在本村公益性公墓立生基和造假墓，立空坟头；违反上述规定的，由县、乡相关部门处罚后，本村按每座坟给予处罚5000元。</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积极参加村里组织的各种文化、体育活动，提倡全民健身运动，见义勇为、伸张正义，遵守社会公德，扶老携幼，学好科学文化，社会知识，用自身知识影响老一代，教育下一代。</w:t>
      </w:r>
    </w:p>
    <w:p>
      <w:pPr>
        <w:widowControl/>
        <w:spacing w:line="600" w:lineRule="exact"/>
        <w:jc w:val="left"/>
        <w:rPr>
          <w:rFonts w:ascii="仿宋_GB2312" w:hAnsi="仿宋_GB2312" w:eastAsia="仿宋_GB2312" w:cs="仿宋_GB2312"/>
          <w:kern w:val="0"/>
          <w:sz w:val="32"/>
          <w:szCs w:val="32"/>
        </w:rPr>
      </w:pPr>
    </w:p>
    <w:p>
      <w:pPr>
        <w:widowControl/>
        <w:spacing w:line="600" w:lineRule="exact"/>
        <w:jc w:val="center"/>
        <w:rPr>
          <w:rFonts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 xml:space="preserve">第三章 </w:t>
      </w:r>
      <w:r>
        <w:rPr>
          <w:rFonts w:hint="eastAsia" w:ascii="仿宋_GB2312" w:hAnsi="仿宋_GB2312" w:eastAsia="仿宋_GB2312" w:cs="仿宋_GB2312"/>
          <w:b/>
          <w:bCs/>
          <w:kern w:val="0"/>
          <w:sz w:val="32"/>
          <w:szCs w:val="32"/>
        </w:rPr>
        <w:t>社会治安</w:t>
      </w:r>
    </w:p>
    <w:p>
      <w:pPr>
        <w:widowControl/>
        <w:spacing w:line="600" w:lineRule="exact"/>
        <w:rPr>
          <w:rFonts w:ascii="仿宋_GB2312" w:hAnsi="仿宋_GB2312" w:eastAsia="仿宋_GB2312" w:cs="仿宋_GB2312"/>
          <w:spacing w:val="4"/>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kern w:val="0"/>
          <w:sz w:val="32"/>
          <w:szCs w:val="32"/>
        </w:rPr>
        <w:t>每个村民都要学法、知法、守法、自觉维护法律尊严，积极同一切违法犯罪行为作斗争。</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建立正常的人际关系，不搞宗派活动，反对家族主义。村民之间应团结友爱，和睦相处，不打架斗殴，不酗酒滋事，严禁侮辱、诽谤他人，严禁造谣惑众、拨弄是非。自觉维护社会秩序和公共安全，不扰乱公共秩序，不阻碍公务人员执行公务。</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严禁偷盗、敲诈、哄抢国家、集体、个人财物。严禁非法生产、运输、储存和买卖爆炸物品；经销烟火、爆竹等易燃易爆物品须经公安机关等有关部门批准。 严禁非法限制他人人身自由或非法侵犯他人住宅，不准隐匿、毁弃、私拆他人邮件。严禁</w:t>
      </w:r>
      <w:r>
        <w:rPr>
          <w:rFonts w:hint="eastAsia" w:ascii="仿宋_GB2312" w:hAnsi="仿宋_GB2312" w:eastAsia="仿宋_GB2312" w:cs="仿宋_GB2312"/>
          <w:spacing w:val="4"/>
          <w:kern w:val="0"/>
          <w:sz w:val="32"/>
          <w:szCs w:val="32"/>
        </w:rPr>
        <w:t>私自砍伐国家、集体或他人的林木。</w:t>
      </w:r>
    </w:p>
    <w:p>
      <w:pPr>
        <w:pStyle w:val="10"/>
        <w:spacing w:line="600" w:lineRule="exact"/>
        <w:ind w:firstLine="957" w:firstLineChars="3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第十四条</w:t>
      </w:r>
      <w:r>
        <w:rPr>
          <w:rFonts w:hint="eastAsia" w:ascii="仿宋_GB2312" w:hAnsi="仿宋_GB2312" w:eastAsia="仿宋_GB2312" w:cs="仿宋_GB2312"/>
          <w:color w:val="000000"/>
          <w:kern w:val="2"/>
          <w:sz w:val="32"/>
          <w:szCs w:val="32"/>
          <w:shd w:val="clear" w:color="auto" w:fill="FFFFFF"/>
        </w:rPr>
        <w:t xml:space="preserve"> 反对黑恶势力，</w:t>
      </w:r>
      <w:r>
        <w:rPr>
          <w:rFonts w:hint="eastAsia" w:ascii="仿宋_GB2312" w:hAnsi="仿宋_GB2312" w:eastAsia="仿宋_GB2312" w:cs="仿宋_GB2312"/>
          <w:sz w:val="32"/>
          <w:szCs w:val="32"/>
        </w:rPr>
        <w:t>严禁参与、纵容、支持黑恶势力等活动，</w:t>
      </w:r>
      <w:r>
        <w:rPr>
          <w:rFonts w:hint="eastAsia" w:ascii="仿宋_GB2312" w:hAnsi="仿宋_GB2312" w:eastAsia="仿宋_GB2312" w:cs="仿宋_GB2312"/>
          <w:color w:val="000000"/>
          <w:kern w:val="2"/>
          <w:sz w:val="32"/>
          <w:szCs w:val="32"/>
          <w:shd w:val="clear" w:color="auto" w:fill="FFFFFF"/>
        </w:rPr>
        <w:t>发现黑恶势力及时向党委、政府和公安机关报告。严禁“黄赌毒”，严禁赌博、聚众斗殴、寻衅滋事、破坏或偷盗公私财物。</w:t>
      </w:r>
      <w:r>
        <w:rPr>
          <w:rFonts w:hint="eastAsia" w:ascii="仿宋_GB2312" w:hAnsi="仿宋_GB2312" w:eastAsia="仿宋_GB2312" w:cs="仿宋_GB2312"/>
          <w:sz w:val="32"/>
          <w:szCs w:val="32"/>
        </w:rPr>
        <w:t>严禁替罪犯藏匿赃物。</w:t>
      </w:r>
    </w:p>
    <w:p>
      <w:pPr>
        <w:widowControl/>
        <w:spacing w:line="600" w:lineRule="exact"/>
        <w:ind w:firstLine="479" w:firstLineChars="150"/>
        <w:jc w:val="left"/>
        <w:rPr>
          <w:rFonts w:ascii="仿宋_GB2312" w:hAnsi="仿宋_GB2312" w:eastAsia="仿宋_GB2312" w:cs="仿宋_GB2312"/>
          <w:spacing w:val="4"/>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color w:val="000000"/>
          <w:sz w:val="32"/>
          <w:szCs w:val="32"/>
          <w:shd w:val="clear" w:color="auto" w:fill="FFFFFF"/>
          <w:lang w:bidi="ar"/>
        </w:rPr>
        <w:t xml:space="preserve">第十五条 </w:t>
      </w:r>
      <w:r>
        <w:rPr>
          <w:rFonts w:hint="eastAsia" w:ascii="仿宋_GB2312" w:hAnsi="仿宋_GB2312" w:eastAsia="仿宋_GB2312" w:cs="仿宋_GB2312"/>
          <w:kern w:val="0"/>
          <w:sz w:val="32"/>
          <w:szCs w:val="32"/>
        </w:rPr>
        <w:t>爱护公共财产，不得损坏水利、道路交通、供电、通讯、生产等公共设施。</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spacing w:val="4"/>
          <w:kern w:val="0"/>
          <w:sz w:val="32"/>
          <w:szCs w:val="32"/>
        </w:rPr>
        <w:t>认真遵守户口管理规定，出生、死亡要及时申报和注销。外来人员，需要在本村短期居住的应向村</w:t>
      </w:r>
      <w:r>
        <w:rPr>
          <w:rFonts w:hint="eastAsia" w:ascii="仿宋_GB2312" w:hAnsi="仿宋_GB2312" w:eastAsia="仿宋_GB2312" w:cs="仿宋_GB2312"/>
          <w:color w:val="000000"/>
          <w:spacing w:val="4"/>
          <w:kern w:val="0"/>
          <w:sz w:val="32"/>
          <w:szCs w:val="32"/>
        </w:rPr>
        <w:t>委会</w:t>
      </w:r>
      <w:r>
        <w:rPr>
          <w:rFonts w:hint="eastAsia" w:ascii="仿宋_GB2312" w:hAnsi="仿宋_GB2312" w:eastAsia="仿宋_GB2312" w:cs="仿宋_GB2312"/>
          <w:spacing w:val="4"/>
          <w:kern w:val="0"/>
          <w:sz w:val="32"/>
          <w:szCs w:val="32"/>
        </w:rPr>
        <w:t>汇报，办理相关手续。</w:t>
      </w:r>
    </w:p>
    <w:p>
      <w:pPr>
        <w:widowControl/>
        <w:spacing w:line="600" w:lineRule="exact"/>
        <w:ind w:firstLine="798" w:firstLineChars="2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违反第三章规定的上列情形之一的，除照价赔偿造成的经济损失外，村委会酌情处以500-5000元处罚。</w:t>
      </w:r>
      <w:r>
        <w:rPr>
          <w:rFonts w:hint="eastAsia" w:ascii="仿宋_GB2312" w:hAnsi="仿宋_GB2312" w:eastAsia="仿宋_GB2312" w:cs="仿宋_GB2312"/>
          <w:sz w:val="32"/>
          <w:szCs w:val="32"/>
        </w:rPr>
        <w:t>情节严重构成犯罪的移交司法机关处理。</w:t>
      </w:r>
    </w:p>
    <w:p>
      <w:pPr>
        <w:pStyle w:val="10"/>
        <w:spacing w:line="600" w:lineRule="exact"/>
        <w:ind w:firstLine="0"/>
        <w:jc w:val="center"/>
        <w:rPr>
          <w:rFonts w:ascii="仿宋_GB2312" w:hAnsi="仿宋_GB2312" w:eastAsia="仿宋_GB2312" w:cs="仿宋_GB2312"/>
          <w:b/>
          <w:bCs/>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第四章 产业发展</w:t>
      </w:r>
    </w:p>
    <w:p>
      <w:pPr>
        <w:pStyle w:val="10"/>
        <w:spacing w:line="600" w:lineRule="exact"/>
        <w:ind w:firstLine="64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第十七条</w:t>
      </w:r>
      <w:r>
        <w:rPr>
          <w:rFonts w:hint="eastAsia" w:ascii="仿宋_GB2312" w:hAnsi="仿宋_GB2312" w:eastAsia="仿宋_GB2312" w:cs="仿宋_GB2312"/>
          <w:color w:val="000000"/>
          <w:kern w:val="2"/>
          <w:sz w:val="32"/>
          <w:szCs w:val="32"/>
          <w:shd w:val="clear" w:color="auto" w:fill="FFFFFF"/>
        </w:rPr>
        <w:t xml:space="preserve"> </w:t>
      </w:r>
      <w:r>
        <w:rPr>
          <w:rFonts w:hint="eastAsia" w:ascii="仿宋_GB2312" w:hAnsi="仿宋_GB2312" w:eastAsia="仿宋_GB2312" w:cs="仿宋_GB2312"/>
          <w:bCs/>
          <w:color w:val="000000"/>
          <w:kern w:val="2"/>
          <w:sz w:val="32"/>
          <w:szCs w:val="32"/>
          <w:shd w:val="clear" w:color="auto" w:fill="FFFFFF"/>
        </w:rPr>
        <w:t>全体</w:t>
      </w:r>
      <w:r>
        <w:rPr>
          <w:rFonts w:hint="eastAsia" w:ascii="仿宋_GB2312" w:hAnsi="仿宋_GB2312" w:eastAsia="仿宋_GB2312" w:cs="仿宋_GB2312"/>
          <w:color w:val="000000"/>
          <w:kern w:val="2"/>
          <w:sz w:val="32"/>
          <w:szCs w:val="32"/>
          <w:shd w:val="clear" w:color="auto" w:fill="FFFFFF"/>
        </w:rPr>
        <w:t>村民要坚定不移的按照乡党委、政府和村“两委”的要求抓好自身产业发展，巩固好传统产业、发展好新兴产业，特别是辣椒产业。认真按照生产标准抓好备地、耕种、浇水、施肥、打药、除草、分类采摘等工作，不得以任何理由推诿、拒绝、拖延生产。辣椒种植户要加入专业合作社，有条件的种植户加入乡辣椒产业办微信群，农户采摘的辣椒由专业合作社在海达公司技术人员指导下统一集中交辣椒公司，禁止私下买卖和外流。违反本规定的村民，取消或暂缓享受村里的优惠待遇、订单保护政策、自然灾害保险政策、生产技术服务、信息服务等。</w:t>
      </w:r>
    </w:p>
    <w:p>
      <w:pPr>
        <w:pStyle w:val="10"/>
        <w:spacing w:line="600" w:lineRule="exact"/>
        <w:ind w:firstLine="640"/>
        <w:jc w:val="both"/>
        <w:rPr>
          <w:rFonts w:ascii="仿宋_GB2312" w:hAnsi="仿宋_GB2312" w:eastAsia="仿宋_GB2312" w:cs="仿宋_GB2312"/>
          <w:color w:val="000000"/>
          <w:kern w:val="2"/>
          <w:sz w:val="32"/>
          <w:szCs w:val="32"/>
          <w:shd w:val="clear" w:color="auto" w:fill="FFFFFF"/>
        </w:rPr>
      </w:pPr>
    </w:p>
    <w:p>
      <w:pPr>
        <w:pStyle w:val="10"/>
        <w:spacing w:line="600" w:lineRule="exact"/>
        <w:ind w:firstLine="0"/>
        <w:jc w:val="center"/>
        <w:rPr>
          <w:rFonts w:ascii="仿宋_GB2312" w:hAnsi="仿宋_GB2312" w:eastAsia="仿宋_GB2312" w:cs="仿宋_GB2312"/>
          <w:b/>
          <w:bCs/>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第五章   综合治理</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bookmarkStart w:id="1" w:name="OLE_LINK7"/>
      <w:r>
        <w:rPr>
          <w:rFonts w:hint="eastAsia" w:ascii="仿宋_GB2312" w:hAnsi="仿宋_GB2312" w:eastAsia="仿宋_GB2312" w:cs="仿宋_GB2312"/>
          <w:b/>
          <w:bCs/>
          <w:color w:val="000000"/>
          <w:kern w:val="2"/>
          <w:sz w:val="32"/>
          <w:szCs w:val="32"/>
          <w:shd w:val="clear" w:color="auto" w:fill="FFFFFF"/>
        </w:rPr>
        <w:t>第十八条</w:t>
      </w:r>
      <w:bookmarkEnd w:id="1"/>
      <w:r>
        <w:rPr>
          <w:rFonts w:hint="eastAsia" w:ascii="仿宋_GB2312" w:hAnsi="仿宋_GB2312" w:eastAsia="仿宋_GB2312" w:cs="仿宋_GB2312"/>
          <w:color w:val="000000"/>
          <w:kern w:val="2"/>
          <w:sz w:val="32"/>
          <w:szCs w:val="32"/>
          <w:shd w:val="clear" w:color="auto" w:fill="FFFFFF"/>
        </w:rPr>
        <w:t xml:space="preserve"> 村民要自觉执行森林防火规定，做到依法、按章用火。加强对国有林、集体林、水源林的保护，禁止乱砍滥伐。</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第十九条</w:t>
      </w:r>
      <w:r>
        <w:rPr>
          <w:rFonts w:hint="eastAsia" w:ascii="仿宋_GB2312" w:hAnsi="仿宋_GB2312" w:eastAsia="仿宋_GB2312" w:cs="仿宋_GB2312"/>
          <w:color w:val="000000"/>
          <w:kern w:val="2"/>
          <w:sz w:val="32"/>
          <w:szCs w:val="32"/>
          <w:shd w:val="clear" w:color="auto" w:fill="FFFFFF"/>
        </w:rPr>
        <w:t xml:space="preserve">  倡导节约用水、安全用水；严禁擅自用自来水灌溉农田和蔬菜；严禁在公坎村水域内炸鱼、毒鱼。</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w:t>
      </w:r>
      <w:r>
        <w:rPr>
          <w:rFonts w:hint="eastAsia" w:ascii="仿宋_GB2312" w:hAnsi="仿宋_GB2312" w:eastAsia="仿宋_GB2312" w:cs="仿宋_GB2312"/>
          <w:b/>
          <w:bCs/>
          <w:sz w:val="32"/>
          <w:szCs w:val="32"/>
        </w:rPr>
        <w:t>二十</w:t>
      </w:r>
      <w:r>
        <w:rPr>
          <w:rFonts w:hint="eastAsia" w:ascii="仿宋_GB2312" w:hAnsi="仿宋_GB2312" w:eastAsia="仿宋_GB2312" w:cs="仿宋_GB2312"/>
          <w:b/>
          <w:bCs/>
          <w:color w:val="000000"/>
          <w:kern w:val="2"/>
          <w:sz w:val="32"/>
          <w:szCs w:val="32"/>
          <w:shd w:val="clear" w:color="auto" w:fill="FFFFFF"/>
        </w:rPr>
        <w:t>条</w:t>
      </w:r>
      <w:r>
        <w:rPr>
          <w:rFonts w:hint="eastAsia" w:ascii="仿宋_GB2312" w:hAnsi="仿宋_GB2312" w:eastAsia="仿宋_GB2312" w:cs="仿宋_GB2312"/>
          <w:color w:val="000000"/>
          <w:kern w:val="2"/>
          <w:sz w:val="32"/>
          <w:szCs w:val="32"/>
          <w:shd w:val="clear" w:color="auto" w:fill="FFFFFF"/>
        </w:rPr>
        <w:t xml:space="preserve"> 支持国家建设、集镇建设、农田水利建设等用地的需要；涉及村内公益事业建设需使用承包地的，村民须积极支持。</w:t>
      </w:r>
    </w:p>
    <w:p>
      <w:pPr>
        <w:widowControl/>
        <w:spacing w:line="600" w:lineRule="exact"/>
        <w:ind w:firstLine="638"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任何个人不得侵占、买卖、出租或者以其他形式非法转让和变更村集体或他人的土地使用权。</w:t>
      </w:r>
    </w:p>
    <w:p>
      <w:pPr>
        <w:widowControl/>
        <w:spacing w:line="600" w:lineRule="exact"/>
        <w:ind w:firstLine="638"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第二十二条</w:t>
      </w:r>
      <w:r>
        <w:rPr>
          <w:rFonts w:hint="eastAsia" w:ascii="仿宋_GB2312" w:hAnsi="仿宋_GB2312" w:eastAsia="仿宋_GB2312" w:cs="仿宋_GB2312"/>
          <w:color w:val="000000"/>
          <w:sz w:val="32"/>
          <w:szCs w:val="32"/>
          <w:shd w:val="clear" w:color="auto" w:fill="FFFFFF"/>
        </w:rPr>
        <w:t xml:space="preserve"> 土地承包者要严格保护耕地，不得改变土地使用功能，不得擅自挖土取方。确需用土的，须经村委会批准后，方可到指定地点采挖。</w:t>
      </w:r>
      <w:bookmarkStart w:id="2" w:name="OLE_LINK10"/>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第二十三条</w:t>
      </w:r>
      <w:r>
        <w:rPr>
          <w:rFonts w:hint="eastAsia" w:ascii="仿宋_GB2312" w:hAnsi="仿宋_GB2312" w:eastAsia="仿宋_GB2312" w:cs="仿宋_GB2312"/>
          <w:color w:val="000000"/>
          <w:kern w:val="2"/>
          <w:sz w:val="32"/>
          <w:szCs w:val="32"/>
          <w:shd w:val="clear" w:color="auto" w:fill="FFFFFF"/>
        </w:rPr>
        <w:t xml:space="preserve"> 本村村民建房必须依法使用宅基地，服从村镇建房规划和土地法律法规的相关规定，办理相关手续。村民不得在未办理建房手续的情况下违法建房，不得乱搭乱建，违者必须限期整改，如拒不整改的实行强制拆除，并处以经济处罚。 </w:t>
      </w:r>
    </w:p>
    <w:bookmarkEnd w:id="2"/>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第二十四条</w:t>
      </w:r>
      <w:r>
        <w:rPr>
          <w:rFonts w:hint="eastAsia" w:ascii="仿宋_GB2312" w:hAnsi="仿宋_GB2312" w:eastAsia="仿宋_GB2312" w:cs="仿宋_GB2312"/>
          <w:color w:val="000000"/>
          <w:kern w:val="2"/>
          <w:sz w:val="32"/>
          <w:szCs w:val="32"/>
          <w:shd w:val="clear" w:color="auto" w:fill="FFFFFF"/>
        </w:rPr>
        <w:t xml:space="preserve"> 全体村民必须管好自家的牲畜及家禽(猪、牛、羊、鸡等)，防止牲畜家禽破坏他人庄稼。</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 xml:space="preserve">第二十五条 </w:t>
      </w:r>
      <w:r>
        <w:rPr>
          <w:rFonts w:hint="eastAsia" w:ascii="仿宋_GB2312" w:hAnsi="仿宋_GB2312" w:eastAsia="仿宋_GB2312" w:cs="仿宋_GB2312"/>
          <w:color w:val="000000"/>
          <w:kern w:val="2"/>
          <w:sz w:val="32"/>
          <w:szCs w:val="32"/>
          <w:shd w:val="clear" w:color="auto" w:fill="FFFFFF"/>
        </w:rPr>
        <w:t>严禁随意分户。确需分户的，须有安全住房，向村民小组提出申请，经村民小组研究同意、村“两委”核查核实后，方能办理相关分户证明手续。</w:t>
      </w:r>
    </w:p>
    <w:p>
      <w:pPr>
        <w:widowControl/>
        <w:spacing w:line="600" w:lineRule="exact"/>
        <w:ind w:firstLine="66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违反第五章规定的上列情形之一的，除照价赔偿造成的经济损失外，村委会酌情处以1000元处罚。</w:t>
      </w:r>
      <w:r>
        <w:rPr>
          <w:rFonts w:hint="eastAsia" w:ascii="仿宋_GB2312" w:hAnsi="仿宋_GB2312" w:eastAsia="仿宋_GB2312" w:cs="仿宋_GB2312"/>
          <w:sz w:val="32"/>
          <w:szCs w:val="32"/>
        </w:rPr>
        <w:t>情节严重构成犯罪的移交司法机关处理。</w:t>
      </w:r>
    </w:p>
    <w:p>
      <w:pPr>
        <w:widowControl/>
        <w:spacing w:line="600" w:lineRule="exact"/>
        <w:ind w:firstLine="660"/>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shd w:val="clear" w:color="auto" w:fill="FFFFFF"/>
        </w:rPr>
        <w:t xml:space="preserve">第二十六条 </w:t>
      </w:r>
      <w:r>
        <w:rPr>
          <w:rFonts w:hint="eastAsia" w:ascii="仿宋_GB2312" w:hAnsi="仿宋_GB2312" w:eastAsia="仿宋_GB2312" w:cs="仿宋_GB2312"/>
          <w:color w:val="000000"/>
          <w:sz w:val="32"/>
          <w:szCs w:val="32"/>
          <w:shd w:val="clear" w:color="auto" w:fill="FFFFFF"/>
        </w:rPr>
        <w:t>对一年中未参加各种会议的处以50元的处罚金（注：1、三次未参加的给予批评教育并进行通报 ；2、三次以上的给予开除；3、对扰乱会议秩序的进行处罚；4、情节恶劣的严厉处罚）。</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 xml:space="preserve">第二十七条 </w:t>
      </w:r>
      <w:r>
        <w:rPr>
          <w:rFonts w:hint="eastAsia" w:ascii="仿宋_GB2312" w:hAnsi="仿宋_GB2312" w:eastAsia="仿宋_GB2312" w:cs="仿宋_GB2312"/>
          <w:color w:val="000000"/>
          <w:kern w:val="2"/>
          <w:sz w:val="32"/>
          <w:szCs w:val="32"/>
          <w:shd w:val="clear" w:color="auto" w:fill="FFFFFF"/>
        </w:rPr>
        <w:t>对未达到法定结婚年龄（男：22岁，女：20岁）非法生育的村民，抢生的男女双方处以2000元的罚金，超生的处以10000元的罚金。</w:t>
      </w:r>
    </w:p>
    <w:p>
      <w:pPr>
        <w:pStyle w:val="10"/>
        <w:spacing w:line="600" w:lineRule="exact"/>
        <w:ind w:firstLine="0"/>
        <w:jc w:val="center"/>
        <w:rPr>
          <w:rFonts w:ascii="仿宋_GB2312" w:hAnsi="仿宋_GB2312" w:eastAsia="仿宋_GB2312" w:cs="仿宋_GB2312"/>
          <w:b/>
          <w:bCs/>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第六章  人居环境</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bookmarkStart w:id="3" w:name="OLE_LINK1"/>
      <w:r>
        <w:rPr>
          <w:rFonts w:hint="eastAsia" w:ascii="仿宋_GB2312" w:hAnsi="仿宋_GB2312" w:eastAsia="仿宋_GB2312" w:cs="仿宋_GB2312"/>
          <w:b/>
          <w:bCs/>
          <w:color w:val="000000"/>
          <w:kern w:val="2"/>
          <w:sz w:val="32"/>
          <w:szCs w:val="32"/>
          <w:shd w:val="clear" w:color="auto" w:fill="FFFFFF"/>
        </w:rPr>
        <w:t>第二十八条</w:t>
      </w:r>
      <w:bookmarkEnd w:id="3"/>
      <w:r>
        <w:rPr>
          <w:rFonts w:hint="eastAsia" w:ascii="仿宋_GB2312" w:hAnsi="仿宋_GB2312" w:eastAsia="仿宋_GB2312" w:cs="仿宋_GB2312"/>
          <w:color w:val="000000"/>
          <w:kern w:val="2"/>
          <w:sz w:val="32"/>
          <w:szCs w:val="32"/>
          <w:shd w:val="clear" w:color="auto" w:fill="FFFFFF"/>
        </w:rPr>
        <w:t xml:space="preserve"> 成立由村党总支书记任组长，村委会主任、监督主任任副组长，各村党支部书记、村小组长、护林员为组员的“公坎村人居环境提升领导小组”，负责指导全村的人居环境提升工作。</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第二十九条</w:t>
      </w:r>
      <w:r>
        <w:rPr>
          <w:rFonts w:hint="eastAsia" w:ascii="仿宋_GB2312" w:hAnsi="仿宋_GB2312" w:eastAsia="仿宋_GB2312" w:cs="仿宋_GB2312"/>
          <w:color w:val="000000"/>
          <w:kern w:val="2"/>
          <w:sz w:val="32"/>
          <w:szCs w:val="32"/>
          <w:shd w:val="clear" w:color="auto" w:fill="FFFFFF"/>
        </w:rPr>
        <w:t xml:space="preserve"> 各村组长为本村本组人居环境提升的责任人，结合实际制定本村本组内道路及公共区域环境卫生保洁的长效机制，组内道路和公共区域做到一周两扫（特殊情况除外），</w:t>
      </w:r>
      <w:r>
        <w:rPr>
          <w:rFonts w:hint="eastAsia" w:ascii="仿宋_GB2312" w:hAnsi="仿宋_GB2312" w:eastAsia="仿宋_GB2312" w:cs="仿宋_GB2312"/>
          <w:color w:val="000000"/>
          <w:kern w:val="2"/>
          <w:sz w:val="32"/>
          <w:szCs w:val="32"/>
          <w:u w:val="single"/>
          <w:shd w:val="clear" w:color="auto" w:fill="FFFFFF"/>
        </w:rPr>
        <w:t>其中村组内公共卫生厕所的管理情况：如有自然村存在不打扫不清理杂物垃圾的情况，村委会有权将本组一年一补助的惠农政策耕地力保护资金（一折通）进行减免，将减免的亩数奖给表现优秀、积极的自然村；</w:t>
      </w:r>
      <w:r>
        <w:rPr>
          <w:rFonts w:hint="eastAsia" w:ascii="仿宋_GB2312" w:hAnsi="仿宋_GB2312" w:eastAsia="仿宋_GB2312" w:cs="仿宋_GB2312"/>
          <w:color w:val="000000"/>
          <w:kern w:val="2"/>
          <w:sz w:val="32"/>
          <w:szCs w:val="32"/>
          <w:shd w:val="clear" w:color="auto" w:fill="FFFFFF"/>
        </w:rPr>
        <w:t>特别是涉及公路沿线的村民小组。</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bookmarkStart w:id="4" w:name="OLE_LINK12"/>
      <w:r>
        <w:rPr>
          <w:rFonts w:hint="eastAsia" w:ascii="仿宋_GB2312" w:hAnsi="仿宋_GB2312" w:eastAsia="仿宋_GB2312" w:cs="仿宋_GB2312"/>
          <w:b/>
          <w:bCs/>
          <w:color w:val="000000"/>
          <w:kern w:val="2"/>
          <w:sz w:val="32"/>
          <w:szCs w:val="32"/>
          <w:shd w:val="clear" w:color="auto" w:fill="FFFFFF"/>
        </w:rPr>
        <w:t>第三十条</w:t>
      </w:r>
      <w:bookmarkEnd w:id="4"/>
      <w:r>
        <w:rPr>
          <w:rFonts w:hint="eastAsia" w:ascii="仿宋_GB2312" w:hAnsi="仿宋_GB2312" w:eastAsia="仿宋_GB2312" w:cs="仿宋_GB2312"/>
          <w:b/>
          <w:bCs/>
          <w:color w:val="000000"/>
          <w:kern w:val="2"/>
          <w:sz w:val="32"/>
          <w:szCs w:val="32"/>
          <w:shd w:val="clear" w:color="auto" w:fill="FFFFFF"/>
        </w:rPr>
        <w:t xml:space="preserve"> </w:t>
      </w:r>
      <w:r>
        <w:rPr>
          <w:rFonts w:hint="eastAsia" w:ascii="仿宋_GB2312" w:hAnsi="仿宋_GB2312" w:eastAsia="仿宋_GB2312" w:cs="仿宋_GB2312"/>
          <w:color w:val="000000"/>
          <w:kern w:val="2"/>
          <w:sz w:val="32"/>
          <w:szCs w:val="32"/>
          <w:shd w:val="clear" w:color="auto" w:fill="FFFFFF"/>
        </w:rPr>
        <w:t>各农户要认真做好家庭和房屋周边环境卫生，</w:t>
      </w:r>
      <w:r>
        <w:rPr>
          <w:rFonts w:hint="eastAsia" w:ascii="仿宋_GB2312" w:hAnsi="仿宋_GB2312" w:eastAsia="仿宋_GB2312" w:cs="仿宋_GB2312"/>
          <w:color w:val="000000"/>
          <w:kern w:val="2"/>
          <w:sz w:val="32"/>
          <w:szCs w:val="32"/>
          <w:u w:val="single"/>
          <w:shd w:val="clear" w:color="auto" w:fill="FFFFFF"/>
        </w:rPr>
        <w:t>严禁放养家禽（鸡、猪等），要做到确实保证入圈关养；对不服从村委会安排的群众，村委会有权给予一次警告，则有权将其（家禽）处死。注：村委会有权委托治安员、联防队队员、及组干部实行；</w:t>
      </w:r>
      <w:r>
        <w:rPr>
          <w:rFonts w:hint="eastAsia" w:ascii="仿宋_GB2312" w:hAnsi="仿宋_GB2312" w:eastAsia="仿宋_GB2312" w:cs="仿宋_GB2312"/>
          <w:color w:val="000000"/>
          <w:kern w:val="2"/>
          <w:sz w:val="32"/>
          <w:szCs w:val="32"/>
          <w:shd w:val="clear" w:color="auto" w:fill="FFFFFF"/>
        </w:rPr>
        <w:t>切实做到无暴露垃圾、无水面漂浮物、无乱贴乱画、无散养家畜、无乱搭乱建和建筑物严重破损现象、无乱堆乱放、无污水横流、绿化空地无杂草垃圾。</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第三十一条</w:t>
      </w:r>
      <w:r>
        <w:rPr>
          <w:rFonts w:hint="eastAsia" w:ascii="仿宋_GB2312" w:hAnsi="仿宋_GB2312" w:eastAsia="仿宋_GB2312" w:cs="仿宋_GB2312"/>
          <w:color w:val="000000"/>
          <w:kern w:val="2"/>
          <w:sz w:val="32"/>
          <w:szCs w:val="32"/>
          <w:shd w:val="clear" w:color="auto" w:fill="FFFFFF"/>
        </w:rPr>
        <w:t xml:space="preserve"> 全体村民必须自觉维护本村辖区范围内水利设施的贯通，严禁向溪流、水渠、湖泊或水塘倾倒垃圾，每户的垃圾必须放在指定的地点或垃圾池。</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第三十二条</w:t>
      </w:r>
      <w:r>
        <w:rPr>
          <w:rFonts w:hint="eastAsia" w:ascii="仿宋_GB2312" w:hAnsi="仿宋_GB2312" w:eastAsia="仿宋_GB2312" w:cs="仿宋_GB2312"/>
          <w:color w:val="000000"/>
          <w:kern w:val="2"/>
          <w:sz w:val="32"/>
          <w:szCs w:val="32"/>
          <w:shd w:val="clear" w:color="auto" w:fill="FFFFFF"/>
        </w:rPr>
        <w:t xml:space="preserve"> 提升清洁生产意识，田间地头生产垃圾、农药、化肥包装袋（瓶）及废弃农用薄膜等由农户清理清除。</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 xml:space="preserve">第三十三条 </w:t>
      </w:r>
      <w:r>
        <w:rPr>
          <w:rFonts w:hint="eastAsia" w:ascii="仿宋_GB2312" w:hAnsi="仿宋_GB2312" w:eastAsia="仿宋_GB2312" w:cs="仿宋_GB2312"/>
          <w:color w:val="000000"/>
          <w:kern w:val="2"/>
          <w:sz w:val="32"/>
          <w:szCs w:val="32"/>
          <w:shd w:val="clear" w:color="auto" w:fill="FFFFFF"/>
        </w:rPr>
        <w:t>鼓励本村村民尽量多使用清洁能源。使用烧柴的农户，必须规范堆放本户的柴堆，禁止在进村道路、村内道路两侧及村内公共空地堆放柴堆。</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 </w:t>
      </w:r>
      <w:r>
        <w:rPr>
          <w:rFonts w:hint="eastAsia" w:ascii="仿宋_GB2312" w:hAnsi="仿宋_GB2312" w:eastAsia="仿宋_GB2312" w:cs="仿宋_GB2312"/>
          <w:sz w:val="32"/>
          <w:szCs w:val="32"/>
        </w:rPr>
        <w:t>违反第六章规定的上列情形之一的，除照价赔偿造成的经济损失外，村委会酌情处以1000元处罚。</w:t>
      </w:r>
    </w:p>
    <w:p>
      <w:pPr>
        <w:pStyle w:val="10"/>
        <w:spacing w:line="600" w:lineRule="exact"/>
        <w:ind w:firstLine="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 xml:space="preserve">    </w:t>
      </w:r>
    </w:p>
    <w:p>
      <w:pPr>
        <w:pStyle w:val="10"/>
        <w:spacing w:line="600" w:lineRule="exact"/>
        <w:ind w:firstLine="0"/>
        <w:jc w:val="center"/>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第七章  公共(公益)事业</w:t>
      </w:r>
      <w:r>
        <w:rPr>
          <w:rFonts w:hint="eastAsia" w:ascii="仿宋_GB2312" w:hAnsi="仿宋_GB2312" w:eastAsia="仿宋_GB2312" w:cs="仿宋_GB2312"/>
          <w:color w:val="000000"/>
          <w:kern w:val="2"/>
          <w:sz w:val="32"/>
          <w:szCs w:val="32"/>
          <w:shd w:val="clear" w:color="auto" w:fill="FFFFFF"/>
        </w:rPr>
        <w:t xml:space="preserve"> </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第三十四条</w:t>
      </w:r>
      <w:r>
        <w:rPr>
          <w:rFonts w:hint="eastAsia" w:ascii="仿宋_GB2312" w:hAnsi="仿宋_GB2312" w:eastAsia="仿宋_GB2312" w:cs="仿宋_GB2312"/>
          <w:color w:val="000000"/>
          <w:kern w:val="2"/>
          <w:sz w:val="32"/>
          <w:szCs w:val="32"/>
          <w:shd w:val="clear" w:color="auto" w:fill="FFFFFF"/>
        </w:rPr>
        <w:t xml:space="preserve"> 以村民“一事一议”筹资筹劳为基础的“村内户外”公共（公益）事业建设，主要包括农田水利设施、村组公路、村庄道路、电力设施、集体饮水工程修建、管理、维护等，以及村民认为需要的其它公共(公益)事业建设。 </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第三十五条</w:t>
      </w:r>
      <w:r>
        <w:rPr>
          <w:rFonts w:hint="eastAsia" w:ascii="仿宋_GB2312" w:hAnsi="仿宋_GB2312" w:eastAsia="仿宋_GB2312" w:cs="仿宋_GB2312"/>
          <w:color w:val="000000"/>
          <w:kern w:val="2"/>
          <w:sz w:val="32"/>
          <w:szCs w:val="32"/>
          <w:shd w:val="clear" w:color="auto" w:fill="FFFFFF"/>
        </w:rPr>
        <w:t xml:space="preserve"> 村内兴办公共(公益)事业建设所需筹资筹劳，实行“一事一议”制度，由村民会议讨论通过。经“一事一议”决定兴办的公共(公益)事业建设及相关筹资筹劳事宜，必须人人参加，户户参与，不参加村组义务劳动的农户处以100元的处罚金。</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bookmarkStart w:id="5" w:name="OLE_LINK13"/>
      <w:r>
        <w:rPr>
          <w:rFonts w:hint="eastAsia" w:ascii="仿宋_GB2312" w:hAnsi="仿宋_GB2312" w:eastAsia="仿宋_GB2312" w:cs="仿宋_GB2312"/>
          <w:b/>
          <w:bCs/>
          <w:color w:val="000000"/>
          <w:kern w:val="2"/>
          <w:sz w:val="32"/>
          <w:szCs w:val="32"/>
          <w:shd w:val="clear" w:color="auto" w:fill="FFFFFF"/>
        </w:rPr>
        <w:t>第三十六条</w:t>
      </w:r>
      <w:bookmarkEnd w:id="5"/>
      <w:r>
        <w:rPr>
          <w:rFonts w:hint="eastAsia" w:ascii="仿宋_GB2312" w:hAnsi="仿宋_GB2312" w:eastAsia="仿宋_GB2312" w:cs="仿宋_GB2312"/>
          <w:color w:val="000000"/>
          <w:kern w:val="2"/>
          <w:sz w:val="32"/>
          <w:szCs w:val="32"/>
          <w:shd w:val="clear" w:color="auto" w:fill="FFFFFF"/>
        </w:rPr>
        <w:t xml:space="preserve"> 村组公路、村庄道路、农田水利设施、电力设施、集体饮水工程修建、管理、维护原则上由村民小组为单位组织实施。</w:t>
      </w:r>
    </w:p>
    <w:p>
      <w:pPr>
        <w:pStyle w:val="10"/>
        <w:spacing w:line="600" w:lineRule="exact"/>
        <w:ind w:firstLine="0"/>
        <w:jc w:val="center"/>
        <w:rPr>
          <w:rFonts w:ascii="仿宋_GB2312" w:hAnsi="仿宋_GB2312" w:eastAsia="仿宋_GB2312" w:cs="仿宋_GB2312"/>
          <w:color w:val="000000"/>
          <w:kern w:val="2"/>
          <w:sz w:val="32"/>
          <w:szCs w:val="32"/>
          <w:shd w:val="clear" w:color="auto" w:fill="FFFFFF"/>
        </w:rPr>
      </w:pPr>
    </w:p>
    <w:p>
      <w:pPr>
        <w:pStyle w:val="10"/>
        <w:spacing w:line="600" w:lineRule="exact"/>
        <w:ind w:firstLine="0"/>
        <w:jc w:val="center"/>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 xml:space="preserve">    </w:t>
      </w:r>
      <w:r>
        <w:rPr>
          <w:rFonts w:hint="eastAsia" w:ascii="仿宋_GB2312" w:hAnsi="仿宋_GB2312" w:eastAsia="仿宋_GB2312" w:cs="仿宋_GB2312"/>
          <w:b/>
          <w:bCs/>
          <w:color w:val="000000"/>
          <w:kern w:val="2"/>
          <w:sz w:val="32"/>
          <w:szCs w:val="32"/>
          <w:shd w:val="clear" w:color="auto" w:fill="FFFFFF"/>
        </w:rPr>
        <w:t>第八章  邻里关系及家风家教</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bookmarkStart w:id="6" w:name="OLE_LINK14"/>
      <w:r>
        <w:rPr>
          <w:rFonts w:hint="eastAsia" w:ascii="仿宋_GB2312" w:hAnsi="仿宋_GB2312" w:eastAsia="仿宋_GB2312" w:cs="仿宋_GB2312"/>
          <w:b/>
          <w:bCs/>
          <w:color w:val="000000"/>
          <w:kern w:val="2"/>
          <w:sz w:val="32"/>
          <w:szCs w:val="32"/>
          <w:shd w:val="clear" w:color="auto" w:fill="FFFFFF"/>
        </w:rPr>
        <w:t>第三十七条</w:t>
      </w:r>
      <w:bookmarkEnd w:id="6"/>
      <w:r>
        <w:rPr>
          <w:rFonts w:hint="eastAsia" w:ascii="仿宋_GB2312" w:hAnsi="仿宋_GB2312" w:eastAsia="仿宋_GB2312" w:cs="仿宋_GB2312"/>
          <w:b/>
          <w:bCs/>
          <w:color w:val="000000"/>
          <w:kern w:val="2"/>
          <w:sz w:val="32"/>
          <w:szCs w:val="32"/>
          <w:shd w:val="clear" w:color="auto" w:fill="FFFFFF"/>
        </w:rPr>
        <w:t xml:space="preserve"> </w:t>
      </w:r>
      <w:r>
        <w:rPr>
          <w:rFonts w:hint="eastAsia" w:ascii="仿宋_GB2312" w:hAnsi="仿宋_GB2312" w:eastAsia="仿宋_GB2312" w:cs="仿宋_GB2312"/>
          <w:color w:val="000000"/>
          <w:kern w:val="2"/>
          <w:sz w:val="32"/>
          <w:szCs w:val="32"/>
          <w:shd w:val="clear" w:color="auto" w:fill="FFFFFF"/>
        </w:rPr>
        <w:t>村民之间要互尊、互爱、互助，和睦相处，在生产、生活交往过程中，遵循平等、自愿、互惠互利的原则，发扬社会主义新风尚。</w:t>
      </w:r>
    </w:p>
    <w:p>
      <w:pPr>
        <w:pStyle w:val="10"/>
        <w:spacing w:line="600" w:lineRule="exact"/>
        <w:ind w:firstLine="638" w:firstLineChars="200"/>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 xml:space="preserve">第三十八条 </w:t>
      </w:r>
      <w:r>
        <w:rPr>
          <w:rFonts w:hint="eastAsia" w:ascii="仿宋_GB2312" w:hAnsi="仿宋_GB2312" w:eastAsia="仿宋_GB2312" w:cs="仿宋_GB2312"/>
          <w:color w:val="000000"/>
          <w:kern w:val="2"/>
          <w:sz w:val="32"/>
          <w:szCs w:val="32"/>
          <w:shd w:val="clear" w:color="auto" w:fill="FFFFFF"/>
        </w:rPr>
        <w:t>邻里纠纷，应采取平等协商的原则解决，协商不成的可申请村调解委调解，也可通依法向人民法院起诉，不得以牙还牙，以暴制暴。</w:t>
      </w:r>
    </w:p>
    <w:p>
      <w:pPr>
        <w:pStyle w:val="10"/>
        <w:spacing w:line="600" w:lineRule="exact"/>
        <w:ind w:firstLine="638" w:firstLineChars="200"/>
        <w:jc w:val="both"/>
        <w:rPr>
          <w:rFonts w:ascii="仿宋_GB2312" w:hAnsi="仿宋_GB2312" w:eastAsia="仿宋_GB2312" w:cs="仿宋_GB2312"/>
          <w:color w:val="000000"/>
          <w:kern w:val="2"/>
          <w:sz w:val="32"/>
          <w:szCs w:val="32"/>
          <w:shd w:val="clear" w:color="auto" w:fill="FFFFFF"/>
        </w:rPr>
      </w:pPr>
      <w:bookmarkStart w:id="7" w:name="OLE_LINK15"/>
      <w:r>
        <w:rPr>
          <w:rFonts w:hint="eastAsia" w:ascii="仿宋_GB2312" w:hAnsi="仿宋_GB2312" w:eastAsia="仿宋_GB2312" w:cs="仿宋_GB2312"/>
          <w:b/>
          <w:bCs/>
          <w:color w:val="000000"/>
          <w:kern w:val="2"/>
          <w:sz w:val="32"/>
          <w:szCs w:val="32"/>
          <w:shd w:val="clear" w:color="auto" w:fill="FFFFFF"/>
        </w:rPr>
        <w:t>第三十九条</w:t>
      </w:r>
      <w:bookmarkEnd w:id="7"/>
      <w:r>
        <w:rPr>
          <w:rFonts w:hint="eastAsia" w:ascii="仿宋_GB2312" w:hAnsi="仿宋_GB2312" w:eastAsia="仿宋_GB2312" w:cs="仿宋_GB2312"/>
          <w:color w:val="000000"/>
          <w:kern w:val="2"/>
          <w:sz w:val="32"/>
          <w:szCs w:val="32"/>
          <w:shd w:val="clear" w:color="auto" w:fill="FFFFFF"/>
        </w:rPr>
        <w:t xml:space="preserve"> 发扬传统美德，父母对未成年的子女必须依法履行抚养义务。父母必须关注孩子的心理和身体健康，给予孩子良好的家庭教育环境。成年子女对父母必须依法履行赡养义务。</w:t>
      </w:r>
    </w:p>
    <w:p>
      <w:pPr>
        <w:pStyle w:val="10"/>
        <w:spacing w:line="600" w:lineRule="exact"/>
        <w:ind w:firstLine="638" w:firstLineChars="200"/>
        <w:jc w:val="both"/>
        <w:rPr>
          <w:rFonts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shd w:val="clear" w:color="auto" w:fill="FFFFFF"/>
        </w:rPr>
        <w:t>第</w:t>
      </w:r>
      <w:r>
        <w:rPr>
          <w:rFonts w:hint="eastAsia" w:ascii="仿宋_GB2312" w:hAnsi="仿宋_GB2312" w:eastAsia="仿宋_GB2312" w:cs="仿宋_GB2312"/>
          <w:b/>
          <w:bCs/>
          <w:sz w:val="32"/>
          <w:szCs w:val="32"/>
        </w:rPr>
        <w:t>四十</w:t>
      </w:r>
      <w:r>
        <w:rPr>
          <w:rFonts w:hint="eastAsia" w:ascii="仿宋_GB2312" w:hAnsi="仿宋_GB2312" w:eastAsia="仿宋_GB2312" w:cs="仿宋_GB2312"/>
          <w:b/>
          <w:bCs/>
          <w:color w:val="000000"/>
          <w:kern w:val="2"/>
          <w:sz w:val="32"/>
          <w:szCs w:val="32"/>
          <w:shd w:val="clear" w:color="auto" w:fill="FFFFFF"/>
        </w:rPr>
        <w:t xml:space="preserve">条 </w:t>
      </w:r>
      <w:r>
        <w:rPr>
          <w:rFonts w:hint="eastAsia" w:ascii="仿宋_GB2312" w:hAnsi="仿宋_GB2312" w:eastAsia="仿宋_GB2312" w:cs="仿宋_GB2312"/>
          <w:color w:val="000000"/>
          <w:kern w:val="2"/>
          <w:sz w:val="32"/>
          <w:szCs w:val="32"/>
          <w:shd w:val="clear" w:color="auto" w:fill="FFFFFF"/>
        </w:rPr>
        <w:t>注重家庭、家风、家教，立家规传家训树家风，家有适龄儿童的村民必须保证入学，</w:t>
      </w:r>
      <w:r>
        <w:rPr>
          <w:rFonts w:hint="eastAsia" w:ascii="仿宋_GB2312" w:hAnsi="仿宋_GB2312" w:eastAsia="仿宋_GB2312" w:cs="仿宋_GB2312"/>
          <w:sz w:val="32"/>
          <w:szCs w:val="32"/>
        </w:rPr>
        <w:t>全部接受“</w:t>
      </w:r>
      <w:r>
        <w:rPr>
          <w:rFonts w:hint="eastAsia" w:ascii="仿宋_GB2312" w:hAnsi="仿宋_GB2312" w:eastAsia="仿宋_GB2312" w:cs="仿宋_GB2312"/>
          <w:color w:val="000000"/>
          <w:sz w:val="32"/>
          <w:szCs w:val="32"/>
        </w:rPr>
        <w:t>九年义务教育”</w:t>
      </w:r>
      <w:r>
        <w:rPr>
          <w:rFonts w:hint="eastAsia" w:ascii="仿宋_GB2312" w:hAnsi="仿宋_GB2312" w:eastAsia="仿宋_GB2312" w:cs="仿宋_GB2312"/>
          <w:sz w:val="32"/>
          <w:szCs w:val="32"/>
        </w:rPr>
        <w:t>，积极推广边境线“14年免费教育”；不准发生辍学情况，发生辍学的家庭将对其进行严厉的处罚。对于考取二本以上的大学生家庭和学生本人由村委会给予表彰奖励。</w:t>
      </w:r>
    </w:p>
    <w:p>
      <w:pPr>
        <w:widowControl/>
        <w:spacing w:line="600" w:lineRule="exact"/>
        <w:ind w:firstLine="2552" w:firstLineChars="8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第九章 违约处理</w:t>
      </w:r>
    </w:p>
    <w:p>
      <w:pPr>
        <w:widowControl/>
        <w:spacing w:line="600" w:lineRule="exact"/>
        <w:ind w:firstLine="638" w:firstLineChars="20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shd w:val="clear" w:color="auto" w:fill="FFFFFF"/>
        </w:rPr>
        <w:t>违反本村规民约的，除触犯法律的交由有关部门依法处理外，村民委员会可做出如下处理：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1、</w:t>
      </w:r>
      <w:r>
        <w:rPr>
          <w:rFonts w:hint="eastAsia" w:ascii="仿宋_GB2312" w:hAnsi="仿宋_GB2312" w:eastAsia="仿宋_GB2312" w:cs="仿宋_GB2312"/>
          <w:color w:val="000000"/>
          <w:kern w:val="0"/>
          <w:sz w:val="32"/>
          <w:szCs w:val="32"/>
          <w:shd w:val="clear" w:color="auto" w:fill="FFFFFF"/>
        </w:rPr>
        <w:t>予以批评教育，责令改正；</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2、</w:t>
      </w:r>
      <w:r>
        <w:rPr>
          <w:rFonts w:hint="eastAsia" w:ascii="仿宋_GB2312" w:hAnsi="仿宋_GB2312" w:eastAsia="仿宋_GB2312" w:cs="仿宋_GB2312"/>
          <w:color w:val="000000"/>
          <w:kern w:val="0"/>
          <w:sz w:val="32"/>
          <w:szCs w:val="32"/>
          <w:shd w:val="clear" w:color="auto" w:fill="FFFFFF"/>
        </w:rPr>
        <w:t>要求写出悔过书，并在村内通报；</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3、</w:t>
      </w:r>
      <w:r>
        <w:rPr>
          <w:rFonts w:hint="eastAsia" w:ascii="仿宋_GB2312" w:hAnsi="仿宋_GB2312" w:eastAsia="仿宋_GB2312" w:cs="仿宋_GB2312"/>
          <w:color w:val="000000"/>
          <w:kern w:val="0"/>
          <w:sz w:val="32"/>
          <w:szCs w:val="32"/>
          <w:shd w:val="clear" w:color="auto" w:fill="FFFFFF"/>
        </w:rPr>
        <w:t>责令其恢复原状或作价赔偿；</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4、</w:t>
      </w:r>
      <w:r>
        <w:rPr>
          <w:rFonts w:hint="eastAsia" w:ascii="仿宋_GB2312" w:hAnsi="仿宋_GB2312" w:eastAsia="仿宋_GB2312" w:cs="仿宋_GB2312"/>
          <w:color w:val="000000"/>
          <w:kern w:val="0"/>
          <w:sz w:val="32"/>
          <w:szCs w:val="32"/>
          <w:shd w:val="clear" w:color="auto" w:fill="FFFFFF"/>
        </w:rPr>
        <w:t>取消享受或者暂缓享受村级优惠政策。</w:t>
      </w:r>
    </w:p>
    <w:p>
      <w:pPr>
        <w:widowControl/>
        <w:spacing w:line="600" w:lineRule="exact"/>
        <w:ind w:firstLine="638" w:firstLineChars="20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5、给予经济处罚。</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shd w:val="clear" w:color="auto" w:fill="FFFFFF"/>
        </w:rPr>
        <w:t>凡违反本村规民约要进行处理的，必须在调查核实后，经村民委员会（或村民代表会）集体讨论决定。</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sz w:val="32"/>
          <w:szCs w:val="32"/>
        </w:rPr>
        <w:t xml:space="preserve">第四十二条  </w:t>
      </w:r>
      <w:r>
        <w:rPr>
          <w:rFonts w:hint="eastAsia" w:ascii="仿宋_GB2312" w:hAnsi="仿宋_GB2312" w:eastAsia="仿宋_GB2312" w:cs="仿宋_GB2312"/>
          <w:color w:val="000000"/>
          <w:kern w:val="0"/>
          <w:sz w:val="32"/>
          <w:szCs w:val="32"/>
          <w:shd w:val="clear" w:color="auto" w:fill="FFFFFF"/>
        </w:rPr>
        <w:t>凡被依法处罚或违反本村规民约的农户，取消本年度评先评优资格。</w:t>
      </w:r>
    </w:p>
    <w:p>
      <w:pPr>
        <w:widowControl/>
        <w:numPr>
          <w:ilvl w:val="0"/>
          <w:numId w:val="5"/>
        </w:numPr>
        <w:spacing w:line="60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附则</w:t>
      </w:r>
    </w:p>
    <w:p>
      <w:pPr>
        <w:widowControl/>
        <w:spacing w:line="600" w:lineRule="exact"/>
        <w:ind w:firstLine="638"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xml:space="preserve">  本村规民约如有与国家法律、法规、政策相抵触的，按国家法律、法规、政策规定执行。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shd w:val="clear" w:color="auto" w:fill="FFFFFF"/>
        </w:rPr>
        <w:t>本村规民约自村民会议通过之日起施行。</w:t>
      </w:r>
    </w:p>
    <w:p>
      <w:pPr>
        <w:widowControl/>
        <w:spacing w:line="600" w:lineRule="exact"/>
        <w:rPr>
          <w:rFonts w:ascii="仿宋_GB2312" w:hAnsi="仿宋_GB2312" w:eastAsia="仿宋_GB2312" w:cs="仿宋_GB2312"/>
          <w:color w:val="000000"/>
          <w:sz w:val="32"/>
          <w:szCs w:val="32"/>
          <w:shd w:val="clear" w:color="auto" w:fill="FFFFFF"/>
        </w:rPr>
      </w:pPr>
    </w:p>
    <w:p>
      <w:pPr>
        <w:widowControl/>
        <w:spacing w:line="600" w:lineRule="exact"/>
        <w:rPr>
          <w:rFonts w:ascii="仿宋_GB2312" w:hAnsi="仿宋_GB2312" w:eastAsia="仿宋_GB2312" w:cs="仿宋_GB2312"/>
          <w:color w:val="000000"/>
          <w:sz w:val="32"/>
          <w:szCs w:val="32"/>
          <w:shd w:val="clear" w:color="auto" w:fill="FFFFFF"/>
        </w:rPr>
      </w:pPr>
    </w:p>
    <w:p>
      <w:pPr>
        <w:widowControl/>
        <w:spacing w:line="600" w:lineRule="exact"/>
        <w:ind w:firstLine="5423" w:firstLineChars="17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班洪乡公坎村民委员会</w:t>
      </w:r>
    </w:p>
    <w:p>
      <w:pPr>
        <w:widowControl/>
        <w:spacing w:line="600" w:lineRule="exact"/>
        <w:ind w:firstLine="5742" w:firstLineChars="18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2018年5月10日制</w:t>
      </w:r>
    </w:p>
    <w:p>
      <w:pPr>
        <w:pStyle w:val="10"/>
        <w:spacing w:line="600" w:lineRule="exact"/>
        <w:jc w:val="center"/>
        <w:rPr>
          <w:rFonts w:ascii="黑体" w:hAnsi="黑体" w:eastAsia="黑体" w:cs="黑体"/>
          <w:color w:val="000000"/>
          <w:kern w:val="2"/>
          <w:sz w:val="32"/>
          <w:szCs w:val="32"/>
          <w:shd w:val="clear" w:color="auto" w:fill="FFFFFF"/>
        </w:rPr>
      </w:pPr>
    </w:p>
    <w:p>
      <w:pPr>
        <w:overflowPunct w:val="0"/>
        <w:spacing w:line="700" w:lineRule="exact"/>
        <w:jc w:val="center"/>
        <w:rPr>
          <w:sz w:val="32"/>
          <w:szCs w:val="32"/>
        </w:rPr>
      </w:pPr>
    </w:p>
    <w:sectPr>
      <w:footerReference r:id="rId3" w:type="default"/>
      <w:pgSz w:w="12240" w:h="15840"/>
      <w:pgMar w:top="1984" w:right="1474" w:bottom="1757" w:left="1474" w:header="851" w:footer="1474" w:gutter="0"/>
      <w:cols w:space="720" w:num="1"/>
      <w:docGrid w:type="linesAndChars" w:linePitch="549" w:charSpace="-3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MzMV0QAA&#10;AAMBAAAPAAAAAAAAAAEAIAAAACIAAABkcnMvZG93bnJldi54bWxQSwECFAAUAAAACACHTuJARaY0&#10;mewBAAC0AwAADgAAAAAAAAABACAAAAAgAQAAZHJzL2Uyb0RvYy54bWxQSwUGAAAAAAYABgBZAQAA&#10;fgU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75954"/>
    <w:multiLevelType w:val="singleLevel"/>
    <w:tmpl w:val="B9075954"/>
    <w:lvl w:ilvl="0" w:tentative="0">
      <w:start w:val="9"/>
      <w:numFmt w:val="chineseCounting"/>
      <w:suff w:val="space"/>
      <w:lvlText w:val="第%1条"/>
      <w:lvlJc w:val="left"/>
      <w:rPr>
        <w:rFonts w:hint="eastAsia"/>
      </w:rPr>
    </w:lvl>
  </w:abstractNum>
  <w:abstractNum w:abstractNumId="1">
    <w:nsid w:val="C5424EA4"/>
    <w:multiLevelType w:val="singleLevel"/>
    <w:tmpl w:val="C5424EA4"/>
    <w:lvl w:ilvl="0" w:tentative="0">
      <w:start w:val="10"/>
      <w:numFmt w:val="chineseCounting"/>
      <w:suff w:val="space"/>
      <w:lvlText w:val="第%1章"/>
      <w:lvlJc w:val="left"/>
      <w:rPr>
        <w:rFonts w:hint="eastAsia"/>
      </w:rPr>
    </w:lvl>
  </w:abstractNum>
  <w:abstractNum w:abstractNumId="2">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3">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CC"/>
    <w:rsid w:val="000162EB"/>
    <w:rsid w:val="000577C3"/>
    <w:rsid w:val="00081D90"/>
    <w:rsid w:val="001D5F79"/>
    <w:rsid w:val="0021408A"/>
    <w:rsid w:val="00276D5D"/>
    <w:rsid w:val="00347132"/>
    <w:rsid w:val="00416B21"/>
    <w:rsid w:val="0046418E"/>
    <w:rsid w:val="0047758C"/>
    <w:rsid w:val="005C1CFD"/>
    <w:rsid w:val="005E0BEA"/>
    <w:rsid w:val="005F73A0"/>
    <w:rsid w:val="006034EF"/>
    <w:rsid w:val="006432EF"/>
    <w:rsid w:val="006911B5"/>
    <w:rsid w:val="006F31A0"/>
    <w:rsid w:val="007274ED"/>
    <w:rsid w:val="007911E8"/>
    <w:rsid w:val="00792E94"/>
    <w:rsid w:val="007A3272"/>
    <w:rsid w:val="00850C93"/>
    <w:rsid w:val="0086471A"/>
    <w:rsid w:val="0087422F"/>
    <w:rsid w:val="009B5BD2"/>
    <w:rsid w:val="009C5A04"/>
    <w:rsid w:val="009D7B68"/>
    <w:rsid w:val="00A221CC"/>
    <w:rsid w:val="00A23ED0"/>
    <w:rsid w:val="00A5507E"/>
    <w:rsid w:val="00A57256"/>
    <w:rsid w:val="00AB694F"/>
    <w:rsid w:val="00CA2161"/>
    <w:rsid w:val="00CA7B08"/>
    <w:rsid w:val="00D070C3"/>
    <w:rsid w:val="00D223B2"/>
    <w:rsid w:val="00D949EC"/>
    <w:rsid w:val="00DE2850"/>
    <w:rsid w:val="00E76D75"/>
    <w:rsid w:val="00E92BEA"/>
    <w:rsid w:val="00E97D84"/>
    <w:rsid w:val="00EA0694"/>
    <w:rsid w:val="00EF640A"/>
    <w:rsid w:val="00F54F18"/>
    <w:rsid w:val="00F806F9"/>
    <w:rsid w:val="00F94605"/>
    <w:rsid w:val="00FD4F68"/>
    <w:rsid w:val="027E259F"/>
    <w:rsid w:val="0C3E7BAD"/>
    <w:rsid w:val="1393060F"/>
    <w:rsid w:val="1417405E"/>
    <w:rsid w:val="1ACA2B71"/>
    <w:rsid w:val="263152FD"/>
    <w:rsid w:val="2DAE4BE6"/>
    <w:rsid w:val="5AFE1AC6"/>
    <w:rsid w:val="5E2777B5"/>
    <w:rsid w:val="67C0357E"/>
    <w:rsid w:val="6D6370DF"/>
    <w:rsid w:val="6F6E3017"/>
    <w:rsid w:val="754E521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2"/>
    <w:qFormat/>
    <w:uiPriority w:val="0"/>
    <w:pPr>
      <w:widowControl/>
      <w:jc w:val="left"/>
    </w:pPr>
    <w:rPr>
      <w:rFonts w:ascii="宋体" w:hAnsi="Courier New" w:eastAsia="宋体" w:cs="Courier New"/>
      <w:kern w:val="0"/>
      <w:sz w:val="24"/>
      <w:szCs w:val="21"/>
    </w:r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字符"/>
    <w:basedOn w:val="5"/>
    <w:link w:val="4"/>
    <w:uiPriority w:val="99"/>
    <w:rPr>
      <w:kern w:val="2"/>
      <w:sz w:val="18"/>
      <w:szCs w:val="18"/>
    </w:rPr>
  </w:style>
  <w:style w:type="character" w:customStyle="1" w:styleId="9">
    <w:name w:val="页脚 字符"/>
    <w:basedOn w:val="5"/>
    <w:link w:val="3"/>
    <w:qFormat/>
    <w:uiPriority w:val="99"/>
    <w:rPr>
      <w:kern w:val="2"/>
      <w:sz w:val="18"/>
      <w:szCs w:val="18"/>
    </w:rPr>
  </w:style>
  <w:style w:type="paragraph" w:customStyle="1" w:styleId="10">
    <w:name w:val="p"/>
    <w:basedOn w:val="1"/>
    <w:qFormat/>
    <w:uiPriority w:val="0"/>
    <w:pPr>
      <w:widowControl/>
      <w:spacing w:line="525" w:lineRule="atLeast"/>
      <w:ind w:firstLine="375"/>
      <w:jc w:val="left"/>
    </w:pPr>
    <w:rPr>
      <w:rFonts w:ascii="Calibri" w:hAnsi="Calibri" w:eastAsia="宋体" w:cs="Times New Roman"/>
      <w:kern w:val="0"/>
      <w:sz w:val="24"/>
      <w:szCs w:val="24"/>
    </w:rPr>
  </w:style>
  <w:style w:type="paragraph" w:customStyle="1" w:styleId="11">
    <w:name w:val="标题1"/>
    <w:basedOn w:val="1"/>
    <w:qFormat/>
    <w:uiPriority w:val="0"/>
    <w:pPr>
      <w:widowControl/>
      <w:pBdr>
        <w:top w:val="none" w:color="auto" w:sz="0" w:space="11"/>
        <w:bottom w:val="none" w:color="auto" w:sz="0" w:space="11"/>
      </w:pBdr>
      <w:jc w:val="center"/>
    </w:pPr>
    <w:rPr>
      <w:rFonts w:ascii="Calibri" w:hAnsi="Calibri" w:eastAsia="宋体" w:cs="Times New Roman"/>
      <w:b/>
      <w:bCs/>
      <w:kern w:val="0"/>
      <w:sz w:val="32"/>
      <w:szCs w:val="32"/>
    </w:rPr>
  </w:style>
  <w:style w:type="character" w:customStyle="1" w:styleId="12">
    <w:name w:val="纯文本 字符"/>
    <w:basedOn w:val="5"/>
    <w:link w:val="2"/>
    <w:uiPriority w:val="0"/>
    <w:rPr>
      <w:rFonts w:ascii="宋体" w:hAnsi="Courier New" w:cs="Courier New"/>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1261</Words>
  <Characters>7192</Characters>
  <Lines>59</Lines>
  <Paragraphs>16</Paragraphs>
  <TotalTime>0</TotalTime>
  <ScaleCrop>false</ScaleCrop>
  <LinksUpToDate>false</LinksUpToDate>
  <CharactersWithSpaces>8437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2019-03-14T15:33:00Z</dcterms:created>
  <dc:creator>Administrator</dc:creator>
  <cp:lastModifiedBy>nobody</cp:lastModifiedBy>
  <dcterms:modified xsi:type="dcterms:W3CDTF">2024-02-26T12:26:38Z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