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简体" w:cs="Times New Roman"/>
          <w:bCs/>
          <w:w w:val="90"/>
          <w:sz w:val="44"/>
          <w:szCs w:val="44"/>
          <w:lang w:eastAsia="zh-CN"/>
        </w:rPr>
      </w:pPr>
      <w:r>
        <w:rPr>
          <w:rFonts w:hint="eastAsia" w:ascii="Times New Roman" w:hAnsi="Times New Roman" w:eastAsia="方正小标宋简体" w:cs="Times New Roman"/>
          <w:bCs/>
          <w:w w:val="90"/>
          <w:sz w:val="44"/>
          <w:szCs w:val="44"/>
          <w:lang w:eastAsia="zh-CN"/>
        </w:rPr>
        <w:t>班老乡营盘村新寨</w:t>
      </w:r>
      <w:r>
        <w:rPr>
          <w:rFonts w:hint="default" w:ascii="Times New Roman" w:hAnsi="Times New Roman" w:eastAsia="方正小标宋简体" w:cs="Times New Roman"/>
          <w:bCs/>
          <w:w w:val="90"/>
          <w:sz w:val="44"/>
          <w:szCs w:val="44"/>
          <w:lang w:eastAsia="zh-CN"/>
        </w:rPr>
        <w:t>自然村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微软雅黑" w:cs="Times New Roman"/>
          <w:b/>
          <w:bCs/>
          <w:w w:val="90"/>
          <w:sz w:val="44"/>
          <w:szCs w:val="44"/>
        </w:rPr>
      </w:pPr>
      <w:bookmarkStart w:id="0" w:name="_GoBack"/>
      <w:bookmarkEnd w:id="0"/>
      <w:r>
        <w:rPr>
          <w:rFonts w:hint="default" w:ascii="Times New Roman" w:hAnsi="Times New Roman" w:eastAsia="方正小标宋简体" w:cs="Times New Roman"/>
          <w:bCs/>
          <w:w w:val="90"/>
          <w:sz w:val="44"/>
          <w:szCs w:val="44"/>
          <w:lang w:eastAsia="zh-CN"/>
        </w:rPr>
        <w:t>村庄规划说明书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一、总则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（一）政策背景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下</w:t>
      </w:r>
      <w:r>
        <w:rPr>
          <w:rFonts w:hint="eastAsia" w:ascii="Times New Roman" w:hAnsi="Times New Roman" w:eastAsia="仿宋_GB2312" w:cs="Times New Roman"/>
          <w:color w:val="000000"/>
          <w:sz w:val="32"/>
          <w:szCs w:val="32"/>
          <w:lang w:eastAsia="zh-CN"/>
        </w:rPr>
        <w:t>营盘村新寨</w:t>
      </w:r>
      <w:r>
        <w:rPr>
          <w:rFonts w:hint="default" w:ascii="Times New Roman" w:hAnsi="Times New Roman" w:eastAsia="仿宋_GB2312" w:cs="Times New Roman"/>
          <w:color w:val="000000"/>
          <w:sz w:val="32"/>
          <w:szCs w:val="32"/>
        </w:rPr>
        <w:t>自然村村庄规划</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该自然村规划经201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日自然村村民代表会议审议表决通过。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（二）村情概况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地理区位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营盘村新寨</w:t>
      </w:r>
      <w:r>
        <w:rPr>
          <w:rFonts w:hint="default" w:ascii="Times New Roman" w:hAnsi="Times New Roman" w:eastAsia="仿宋_GB2312" w:cs="Times New Roman"/>
          <w:color w:val="000000"/>
          <w:sz w:val="32"/>
          <w:szCs w:val="32"/>
        </w:rPr>
        <w:t>自然村位于</w:t>
      </w:r>
      <w:r>
        <w:rPr>
          <w:rFonts w:hint="default" w:ascii="Times New Roman" w:hAnsi="Times New Roman" w:eastAsia="仿宋_GB2312" w:cs="Times New Roman"/>
          <w:color w:val="000000"/>
          <w:sz w:val="32"/>
          <w:szCs w:val="32"/>
          <w:lang w:eastAsia="zh-CN"/>
        </w:rPr>
        <w:t>班老乡</w:t>
      </w:r>
      <w:r>
        <w:rPr>
          <w:rFonts w:hint="eastAsia" w:ascii="Times New Roman" w:hAnsi="Times New Roman" w:eastAsia="仿宋_GB2312" w:cs="Times New Roman"/>
          <w:color w:val="000000"/>
          <w:sz w:val="32"/>
          <w:szCs w:val="32"/>
          <w:lang w:eastAsia="zh-CN"/>
        </w:rPr>
        <w:t>北</w:t>
      </w:r>
      <w:r>
        <w:rPr>
          <w:rFonts w:hint="default" w:ascii="Times New Roman" w:hAnsi="Times New Roman" w:eastAsia="仿宋_GB2312" w:cs="Times New Roman"/>
          <w:color w:val="000000"/>
          <w:sz w:val="32"/>
          <w:szCs w:val="32"/>
          <w:lang w:eastAsia="zh-CN"/>
        </w:rPr>
        <w:t>面</w:t>
      </w:r>
      <w:r>
        <w:rPr>
          <w:rFonts w:hint="default" w:ascii="Times New Roman" w:hAnsi="Times New Roman" w:eastAsia="仿宋_GB2312" w:cs="Times New Roman"/>
          <w:color w:val="000000"/>
          <w:sz w:val="32"/>
          <w:szCs w:val="32"/>
        </w:rPr>
        <w:t>，距</w:t>
      </w:r>
      <w:r>
        <w:rPr>
          <w:rFonts w:hint="default" w:ascii="Times New Roman" w:hAnsi="Times New Roman" w:eastAsia="仿宋_GB2312" w:cs="Times New Roman"/>
          <w:color w:val="000000"/>
          <w:sz w:val="32"/>
          <w:szCs w:val="32"/>
          <w:lang w:eastAsia="zh-CN"/>
        </w:rPr>
        <w:t>乡</w:t>
      </w:r>
      <w:r>
        <w:rPr>
          <w:rFonts w:hint="default" w:ascii="Times New Roman" w:hAnsi="Times New Roman" w:eastAsia="仿宋_GB2312" w:cs="Times New Roman"/>
          <w:color w:val="000000"/>
          <w:sz w:val="32"/>
          <w:szCs w:val="32"/>
        </w:rPr>
        <w:t>政府驻地</w:t>
      </w:r>
      <w:r>
        <w:rPr>
          <w:rFonts w:hint="eastAsia"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公里，</w:t>
      </w:r>
      <w:r>
        <w:rPr>
          <w:rFonts w:hint="eastAsia" w:ascii="仿宋_GB2312" w:eastAsia="仿宋_GB2312"/>
          <w:sz w:val="32"/>
          <w:szCs w:val="32"/>
        </w:rPr>
        <w:t>距村委会3公里，交通便利，面积约5平方公里</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人口现状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自然村共</w:t>
      </w:r>
      <w:r>
        <w:rPr>
          <w:rFonts w:hint="eastAsia" w:ascii="Times New Roman" w:hAnsi="Times New Roman" w:eastAsia="仿宋_GB2312" w:cs="Times New Roman"/>
          <w:color w:val="000000"/>
          <w:sz w:val="32"/>
          <w:szCs w:val="32"/>
          <w:highlight w:val="none"/>
          <w:lang w:val="en-US" w:eastAsia="zh-CN"/>
        </w:rPr>
        <w:t>31</w:t>
      </w:r>
      <w:r>
        <w:rPr>
          <w:rFonts w:hint="default" w:ascii="Times New Roman" w:hAnsi="Times New Roman" w:eastAsia="仿宋_GB2312" w:cs="Times New Roman"/>
          <w:color w:val="000000"/>
          <w:sz w:val="32"/>
          <w:szCs w:val="32"/>
          <w:highlight w:val="none"/>
        </w:rPr>
        <w:t>户</w:t>
      </w:r>
      <w:r>
        <w:rPr>
          <w:rFonts w:hint="eastAsia" w:ascii="Times New Roman" w:hAnsi="Times New Roman" w:eastAsia="仿宋_GB2312" w:cs="Times New Roman"/>
          <w:color w:val="000000"/>
          <w:sz w:val="32"/>
          <w:szCs w:val="32"/>
          <w:highlight w:val="none"/>
          <w:lang w:val="en-US" w:eastAsia="zh-CN"/>
        </w:rPr>
        <w:t>127</w:t>
      </w:r>
      <w:r>
        <w:rPr>
          <w:rFonts w:hint="default" w:ascii="Times New Roman" w:hAnsi="Times New Roman" w:eastAsia="仿宋_GB2312" w:cs="Times New Roman"/>
          <w:color w:val="000000"/>
          <w:sz w:val="32"/>
          <w:szCs w:val="32"/>
          <w:highlight w:val="none"/>
        </w:rPr>
        <w:t>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资源现状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eastAsia" w:eastAsia="仿宋_GB2312"/>
          <w:bCs/>
          <w:kern w:val="0"/>
          <w:sz w:val="32"/>
          <w:szCs w:val="32"/>
        </w:rPr>
        <w:t>经济作物有茶叶、坚果。</w:t>
      </w:r>
      <w:r>
        <w:rPr>
          <w:rFonts w:hint="eastAsia" w:ascii="仿宋_GB2312" w:eastAsia="仿宋_GB2312"/>
          <w:sz w:val="32"/>
          <w:szCs w:val="32"/>
        </w:rPr>
        <w:t>有耕地面积359亩，其中：水田159亩，旱地200亩，</w:t>
      </w:r>
      <w:r>
        <w:rPr>
          <w:rFonts w:hint="default" w:ascii="Times New Roman" w:hAnsi="Times New Roman" w:eastAsia="仿宋_GB2312" w:cs="Times New Roman"/>
          <w:color w:val="000000"/>
          <w:sz w:val="32"/>
          <w:szCs w:val="32"/>
          <w:highlight w:val="none"/>
        </w:rPr>
        <w:t>农民收入主要以种植业为主。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产业现状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种植业以</w:t>
      </w:r>
      <w:r>
        <w:rPr>
          <w:rFonts w:hint="eastAsia" w:ascii="Times New Roman" w:hAnsi="Times New Roman" w:eastAsia="仿宋_GB2312" w:cs="Times New Roman"/>
          <w:color w:val="000000"/>
          <w:sz w:val="32"/>
          <w:szCs w:val="32"/>
          <w:lang w:eastAsia="zh-CN"/>
        </w:rPr>
        <w:t>甘蔗、竹子、</w:t>
      </w:r>
      <w:r>
        <w:rPr>
          <w:rFonts w:hint="default" w:ascii="Times New Roman" w:hAnsi="Times New Roman" w:eastAsia="仿宋_GB2312" w:cs="Times New Roman"/>
          <w:color w:val="000000"/>
          <w:sz w:val="32"/>
          <w:szCs w:val="32"/>
        </w:rPr>
        <w:t>茶叶、澳洲坚果为主，养殖业以</w:t>
      </w:r>
      <w:r>
        <w:rPr>
          <w:rFonts w:hint="eastAsia" w:ascii="Times New Roman" w:hAnsi="Times New Roman" w:eastAsia="仿宋_GB2312" w:cs="Times New Roman"/>
          <w:color w:val="000000"/>
          <w:sz w:val="32"/>
          <w:szCs w:val="32"/>
          <w:lang w:eastAsia="zh-CN"/>
        </w:rPr>
        <w:t>牛、</w:t>
      </w:r>
      <w:r>
        <w:rPr>
          <w:rFonts w:hint="default" w:ascii="Times New Roman" w:hAnsi="Times New Roman" w:eastAsia="仿宋_GB2312" w:cs="Times New Roman"/>
          <w:color w:val="000000"/>
          <w:sz w:val="32"/>
          <w:szCs w:val="32"/>
        </w:rPr>
        <w:t>猪</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鸡为主；副业以外出务工为主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年农民人均可支配收入为</w:t>
      </w:r>
      <w:r>
        <w:rPr>
          <w:rFonts w:hint="eastAsia" w:ascii="Times New Roman" w:hAnsi="Times New Roman" w:eastAsia="仿宋_GB2312" w:cs="Times New Roman"/>
          <w:color w:val="000000"/>
          <w:sz w:val="32"/>
          <w:szCs w:val="32"/>
          <w:lang w:val="en-US" w:eastAsia="zh-CN"/>
        </w:rPr>
        <w:t>9200</w:t>
      </w:r>
      <w:r>
        <w:rPr>
          <w:rFonts w:hint="default" w:ascii="Times New Roman" w:hAnsi="Times New Roman" w:eastAsia="仿宋_GB2312" w:cs="Times New Roman"/>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基础设施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（1）道路：</w:t>
      </w:r>
      <w:r>
        <w:rPr>
          <w:rFonts w:hint="default" w:ascii="Times New Roman" w:hAnsi="Times New Roman" w:eastAsia="仿宋_GB2312" w:cs="Times New Roman"/>
          <w:color w:val="000000"/>
          <w:sz w:val="32"/>
          <w:szCs w:val="32"/>
        </w:rPr>
        <w:t>自然村主干道与</w:t>
      </w: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组</w:t>
      </w:r>
      <w:r>
        <w:rPr>
          <w:rFonts w:hint="eastAsia" w:ascii="Times New Roman" w:hAnsi="Times New Roman" w:eastAsia="仿宋_GB2312" w:cs="Times New Roman"/>
          <w:color w:val="000000"/>
          <w:sz w:val="32"/>
          <w:szCs w:val="32"/>
          <w:lang w:eastAsia="zh-CN"/>
        </w:rPr>
        <w:t>片区</w:t>
      </w:r>
      <w:r>
        <w:rPr>
          <w:rFonts w:hint="default" w:ascii="Times New Roman" w:hAnsi="Times New Roman" w:eastAsia="仿宋_GB2312" w:cs="Times New Roman"/>
          <w:color w:val="000000"/>
          <w:sz w:val="32"/>
          <w:szCs w:val="32"/>
        </w:rPr>
        <w:t>连接，全长1公里，宽</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米，已经完成硬化。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（2）饮水：</w:t>
      </w:r>
      <w:r>
        <w:rPr>
          <w:rFonts w:hint="default" w:ascii="Times New Roman" w:hAnsi="Times New Roman" w:eastAsia="仿宋_GB2312" w:cs="Times New Roman"/>
          <w:color w:val="000000"/>
          <w:sz w:val="32"/>
          <w:szCs w:val="32"/>
        </w:rPr>
        <w:t>于201</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年完成人畜饮水改造。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（3）住房：</w:t>
      </w:r>
      <w:r>
        <w:rPr>
          <w:rFonts w:hint="default" w:ascii="Times New Roman" w:hAnsi="Times New Roman" w:eastAsia="仿宋_GB2312" w:cs="Times New Roman"/>
          <w:color w:val="000000"/>
          <w:sz w:val="32"/>
          <w:szCs w:val="32"/>
        </w:rPr>
        <w:t>全部为安全稳固住房，其中砖混结构楼房</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户，土木、砖木结构</w:t>
      </w:r>
      <w:r>
        <w:rPr>
          <w:rFonts w:hint="eastAsia"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（4）场所：</w:t>
      </w:r>
      <w:r>
        <w:rPr>
          <w:rFonts w:hint="default" w:ascii="Times New Roman" w:hAnsi="Times New Roman" w:eastAsia="仿宋_GB2312" w:cs="Times New Roman"/>
          <w:color w:val="000000"/>
          <w:sz w:val="32"/>
          <w:szCs w:val="32"/>
        </w:rPr>
        <w:t>有自然村活动室</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（三）优势资源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森林覆盖率高，气候适宜，昼夜温差小，水资源充沛。人均常规耕地、轮耕荒山、林地面积多，发展生态产业基础好，有较大的产业发展空间。村庄内部、周围以及农户周围有足够空余空间，民风淳朴，群众内生动力足，布局相应公共服务设施难度不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（一）规划思路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自然村与</w:t>
      </w:r>
      <w:r>
        <w:rPr>
          <w:rFonts w:hint="eastAsia" w:ascii="Times New Roman" w:hAnsi="Times New Roman" w:eastAsia="仿宋_GB2312" w:cs="Times New Roman"/>
          <w:color w:val="000000"/>
          <w:sz w:val="32"/>
          <w:szCs w:val="32"/>
          <w:lang w:eastAsia="zh-CN"/>
        </w:rPr>
        <w:t>乡镇</w:t>
      </w:r>
      <w:r>
        <w:rPr>
          <w:rFonts w:hint="default" w:ascii="Times New Roman" w:hAnsi="Times New Roman" w:eastAsia="仿宋_GB2312" w:cs="Times New Roman"/>
          <w:color w:val="000000"/>
          <w:sz w:val="32"/>
          <w:szCs w:val="32"/>
        </w:rPr>
        <w:t>较为偏远，无名山秀水、文物古迹等优质旅游资源，但生态条件优越，产业发展空间大。农户沿山脊而居，依山就势，错落有致，呈带状布局。结合区位条件和资源条件，自然村村庄规划定位为：</w:t>
      </w:r>
      <w:r>
        <w:rPr>
          <w:rFonts w:hint="eastAsia" w:ascii="Times New Roman" w:hAnsi="Times New Roman" w:eastAsia="仿宋_GB2312" w:cs="Times New Roman"/>
          <w:color w:val="000000"/>
          <w:sz w:val="32"/>
          <w:szCs w:val="32"/>
          <w:lang w:eastAsia="zh-CN"/>
        </w:rPr>
        <w:t>提升改造型</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z w:val="32"/>
          <w:szCs w:val="32"/>
        </w:rPr>
        <w:t>（二）规划期限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近期：201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—2022年，远期：202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—2035年。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（三）规划内容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道路交通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硬化、新建4条段硬板路。一是建设1条</w:t>
      </w:r>
      <w:r>
        <w:rPr>
          <w:rFonts w:hint="eastAsia" w:ascii="Times New Roman" w:hAnsi="Times New Roman" w:eastAsia="仿宋_GB2312" w:cs="Times New Roman"/>
          <w:color w:val="000000"/>
          <w:sz w:val="32"/>
          <w:szCs w:val="32"/>
          <w:lang w:eastAsia="zh-CN"/>
        </w:rPr>
        <w:t>肖新华户</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val="en-US" w:eastAsia="zh-CN"/>
        </w:rPr>
        <w:t>杨尼嘎户</w:t>
      </w:r>
      <w:r>
        <w:rPr>
          <w:rFonts w:hint="default" w:ascii="Times New Roman" w:hAnsi="Times New Roman" w:eastAsia="仿宋_GB2312" w:cs="Times New Roman"/>
          <w:color w:val="000000"/>
          <w:sz w:val="32"/>
          <w:szCs w:val="32"/>
        </w:rPr>
        <w:t>连接硬板路，建设1条</w:t>
      </w:r>
      <w:r>
        <w:rPr>
          <w:rFonts w:hint="eastAsia" w:ascii="Times New Roman" w:hAnsi="Times New Roman" w:eastAsia="仿宋_GB2312" w:cs="Times New Roman"/>
          <w:color w:val="000000"/>
          <w:sz w:val="32"/>
          <w:szCs w:val="32"/>
          <w:lang w:eastAsia="zh-CN"/>
        </w:rPr>
        <w:t>肖新华</w:t>
      </w:r>
      <w:r>
        <w:rPr>
          <w:rFonts w:hint="eastAsia" w:ascii="Times New Roman" w:hAnsi="Times New Roman" w:eastAsia="仿宋_GB2312" w:cs="Times New Roman"/>
          <w:color w:val="000000"/>
          <w:sz w:val="24"/>
          <w:szCs w:val="24"/>
          <w:lang w:eastAsia="zh-CN"/>
        </w:rPr>
        <w:t>（小）</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eastAsia="zh-CN"/>
        </w:rPr>
        <w:t>寨子未垃圾池旁边硬板路</w:t>
      </w:r>
      <w:r>
        <w:rPr>
          <w:rFonts w:hint="default" w:ascii="Times New Roman" w:hAnsi="Times New Roman" w:eastAsia="仿宋_GB2312" w:cs="Times New Roman"/>
          <w:color w:val="000000"/>
          <w:sz w:val="32"/>
          <w:szCs w:val="32"/>
        </w:rPr>
        <w:t>，建设1条</w:t>
      </w:r>
      <w:r>
        <w:rPr>
          <w:rFonts w:hint="eastAsia" w:ascii="Times New Roman" w:hAnsi="Times New Roman" w:eastAsia="仿宋_GB2312" w:cs="Times New Roman"/>
          <w:color w:val="000000"/>
          <w:sz w:val="32"/>
          <w:szCs w:val="32"/>
          <w:lang w:eastAsia="zh-CN"/>
        </w:rPr>
        <w:t>肖新华</w:t>
      </w:r>
      <w:r>
        <w:rPr>
          <w:rFonts w:hint="eastAsia" w:ascii="Times New Roman" w:hAnsi="Times New Roman" w:eastAsia="仿宋_GB2312" w:cs="Times New Roman"/>
          <w:color w:val="000000"/>
          <w:sz w:val="24"/>
          <w:szCs w:val="24"/>
          <w:lang w:eastAsia="zh-CN"/>
        </w:rPr>
        <w:t>（小）</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eastAsia="zh-CN"/>
        </w:rPr>
        <w:t>肖新华</w:t>
      </w:r>
      <w:r>
        <w:rPr>
          <w:rFonts w:hint="eastAsia" w:ascii="Times New Roman" w:hAnsi="Times New Roman" w:eastAsia="仿宋_GB2312" w:cs="Times New Roman"/>
          <w:color w:val="000000"/>
          <w:sz w:val="24"/>
          <w:szCs w:val="24"/>
          <w:lang w:eastAsia="zh-CN"/>
        </w:rPr>
        <w:t>（小）</w:t>
      </w:r>
      <w:r>
        <w:rPr>
          <w:rFonts w:hint="eastAsia" w:ascii="Times New Roman" w:hAnsi="Times New Roman" w:eastAsia="仿宋_GB2312" w:cs="Times New Roman"/>
          <w:color w:val="000000"/>
          <w:sz w:val="28"/>
          <w:szCs w:val="28"/>
          <w:lang w:eastAsia="zh-CN"/>
        </w:rPr>
        <w:t>养殖业厂旁</w:t>
      </w:r>
      <w:r>
        <w:rPr>
          <w:rFonts w:hint="default" w:ascii="Times New Roman" w:hAnsi="Times New Roman" w:eastAsia="仿宋_GB2312" w:cs="Times New Roman"/>
          <w:color w:val="000000"/>
          <w:sz w:val="32"/>
          <w:szCs w:val="32"/>
        </w:rPr>
        <w:t>硬板路，建设1条</w:t>
      </w:r>
      <w:r>
        <w:rPr>
          <w:rFonts w:hint="eastAsia" w:ascii="Times New Roman" w:hAnsi="Times New Roman" w:eastAsia="仿宋_GB2312" w:cs="Times New Roman"/>
          <w:color w:val="000000"/>
          <w:sz w:val="32"/>
          <w:szCs w:val="32"/>
          <w:lang w:eastAsia="zh-CN"/>
        </w:rPr>
        <w:t>会议室与面试</w:t>
      </w:r>
      <w:r>
        <w:rPr>
          <w:rFonts w:hint="default" w:ascii="Times New Roman" w:hAnsi="Times New Roman" w:eastAsia="仿宋_GB2312" w:cs="Times New Roman"/>
          <w:color w:val="000000"/>
          <w:sz w:val="32"/>
          <w:szCs w:val="32"/>
        </w:rPr>
        <w:t>硬板路</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建设1条</w:t>
      </w:r>
      <w:r>
        <w:rPr>
          <w:rFonts w:hint="eastAsia" w:ascii="Times New Roman" w:hAnsi="Times New Roman" w:eastAsia="仿宋_GB2312" w:cs="Times New Roman"/>
          <w:color w:val="000000"/>
          <w:sz w:val="32"/>
          <w:szCs w:val="32"/>
          <w:lang w:eastAsia="zh-CN"/>
        </w:rPr>
        <w:t>会议室与杨三米灭家，</w:t>
      </w:r>
      <w:r>
        <w:rPr>
          <w:rFonts w:hint="default" w:ascii="Times New Roman" w:hAnsi="Times New Roman" w:eastAsia="仿宋_GB2312" w:cs="Times New Roman"/>
          <w:color w:val="000000"/>
          <w:sz w:val="32"/>
          <w:szCs w:val="32"/>
        </w:rPr>
        <w:t>建设1条</w:t>
      </w:r>
      <w:r>
        <w:rPr>
          <w:rFonts w:hint="eastAsia" w:ascii="Times New Roman" w:hAnsi="Times New Roman" w:eastAsia="仿宋_GB2312" w:cs="Times New Roman"/>
          <w:color w:val="000000"/>
          <w:sz w:val="32"/>
          <w:szCs w:val="32"/>
          <w:lang w:eastAsia="zh-CN"/>
        </w:rPr>
        <w:t>会议室与篮球场厕所硬板路，</w:t>
      </w:r>
      <w:r>
        <w:rPr>
          <w:rFonts w:hint="default" w:ascii="Times New Roman" w:hAnsi="Times New Roman" w:eastAsia="仿宋_GB2312" w:cs="Times New Roman"/>
          <w:color w:val="000000"/>
          <w:sz w:val="32"/>
          <w:szCs w:val="32"/>
        </w:rPr>
        <w:t>全长</w:t>
      </w:r>
      <w:r>
        <w:rPr>
          <w:rFonts w:hint="eastAsia" w:ascii="Times New Roman" w:hAnsi="Times New Roman" w:eastAsia="仿宋_GB2312" w:cs="Times New Roman"/>
          <w:color w:val="000000"/>
          <w:sz w:val="32"/>
          <w:szCs w:val="32"/>
          <w:lang w:val="en-US" w:eastAsia="zh-CN"/>
        </w:rPr>
        <w:t>2000</w:t>
      </w:r>
      <w:r>
        <w:rPr>
          <w:rFonts w:hint="default" w:ascii="Times New Roman" w:hAnsi="Times New Roman" w:eastAsia="仿宋_GB2312" w:cs="Times New Roman"/>
          <w:color w:val="000000"/>
          <w:sz w:val="32"/>
          <w:szCs w:val="32"/>
        </w:rPr>
        <w:t>，设计宽度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1号路段（硬化），全长</w:t>
      </w:r>
      <w:r>
        <w:rPr>
          <w:rFonts w:hint="eastAsia" w:ascii="Times New Roman" w:hAnsi="Times New Roman" w:eastAsia="仿宋_GB2312" w:cs="Times New Roman"/>
          <w:color w:val="000000"/>
          <w:sz w:val="32"/>
          <w:szCs w:val="32"/>
          <w:lang w:val="en-US" w:eastAsia="zh-CN"/>
        </w:rPr>
        <w:t>800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 48</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2号路段（硬化），全长</w:t>
      </w:r>
      <w:r>
        <w:rPr>
          <w:rFonts w:hint="eastAsia" w:ascii="Times New Roman" w:hAnsi="Times New Roman" w:eastAsia="仿宋_GB2312" w:cs="Times New Roman"/>
          <w:color w:val="000000"/>
          <w:sz w:val="32"/>
          <w:szCs w:val="32"/>
          <w:lang w:val="en-US" w:eastAsia="zh-CN"/>
        </w:rPr>
        <w:t>200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 10.5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3号路段（硬化），全长</w:t>
      </w:r>
      <w:r>
        <w:rPr>
          <w:rFonts w:hint="eastAsia" w:ascii="Times New Roman" w:hAnsi="Times New Roman" w:eastAsia="仿宋_GB2312" w:cs="Times New Roman"/>
          <w:color w:val="000000"/>
          <w:sz w:val="32"/>
          <w:szCs w:val="32"/>
          <w:lang w:val="en-US" w:eastAsia="zh-CN"/>
        </w:rPr>
        <w:t>300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 15.75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号路段（硬化），全长</w:t>
      </w:r>
      <w:r>
        <w:rPr>
          <w:rFonts w:hint="eastAsia" w:ascii="Times New Roman" w:hAnsi="Times New Roman" w:eastAsia="仿宋_GB2312" w:cs="Times New Roman"/>
          <w:color w:val="000000"/>
          <w:sz w:val="32"/>
          <w:szCs w:val="32"/>
          <w:lang w:val="en-US" w:eastAsia="zh-CN"/>
        </w:rPr>
        <w:t>150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7.875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号路段（硬化），全长</w:t>
      </w:r>
      <w:r>
        <w:rPr>
          <w:rFonts w:hint="eastAsia" w:ascii="Times New Roman" w:hAnsi="Times New Roman" w:eastAsia="仿宋_GB2312" w:cs="Times New Roman"/>
          <w:color w:val="000000"/>
          <w:sz w:val="32"/>
          <w:szCs w:val="32"/>
          <w:lang w:val="en-US" w:eastAsia="zh-CN"/>
        </w:rPr>
        <w:t>450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23.625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号路段（硬化），全长</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 5.52</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供水规划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修建人畜饮水工程，架设</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cm主管道长</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km， 修建水池</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立方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 xml:space="preserve"> 41.7</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公共空间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结合村庄带状布局，自然村共规划</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个停车场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1个活动广场</w:t>
      </w:r>
      <w:r>
        <w:rPr>
          <w:rFonts w:hint="default" w:ascii="Times New Roman" w:hAnsi="Times New Roman" w:eastAsia="仿宋_GB2312" w:cs="Times New Roman"/>
          <w:color w:val="000000"/>
          <w:sz w:val="32"/>
          <w:szCs w:val="32"/>
        </w:rPr>
        <w:t>，概算总投资</w:t>
      </w:r>
      <w:r>
        <w:rPr>
          <w:rFonts w:hint="eastAsia" w:ascii="Times New Roman" w:hAnsi="Times New Roman" w:eastAsia="仿宋_GB2312" w:cs="Times New Roman"/>
          <w:color w:val="000000"/>
          <w:sz w:val="32"/>
          <w:szCs w:val="32"/>
          <w:lang w:val="en-US" w:eastAsia="zh-CN"/>
        </w:rPr>
        <w:t xml:space="preserve">74.25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1号停车场（村民活动广场），硬化面积80㎡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 xml:space="preserve"> 18</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2村民活动广场，硬化面积2</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堡坎</w:t>
      </w:r>
      <w:r>
        <w:rPr>
          <w:rFonts w:hint="default" w:ascii="Times New Roman" w:hAnsi="Times New Roman" w:eastAsia="仿宋_GB2312" w:cs="Times New Roman"/>
          <w:color w:val="auto"/>
          <w:sz w:val="32"/>
          <w:szCs w:val="32"/>
        </w:rPr>
        <w:t>50</w:t>
      </w:r>
      <w:r>
        <w:rPr>
          <w:rFonts w:hint="default" w:ascii="Times New Roman" w:hAnsi="Times New Roman" w:eastAsia="仿宋_GB2312" w:cs="Times New Roman"/>
          <w:color w:val="000000"/>
          <w:sz w:val="32"/>
          <w:szCs w:val="32"/>
        </w:rPr>
        <w:t>立方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 xml:space="preserve"> 56.25</w:t>
      </w:r>
      <w:r>
        <w:rPr>
          <w:rFonts w:hint="default" w:ascii="Times New Roman" w:hAnsi="Times New Roman" w:eastAsia="仿宋_GB2312" w:cs="Times New Roman"/>
          <w:color w:val="000000"/>
          <w:sz w:val="32"/>
          <w:szCs w:val="32"/>
        </w:rPr>
        <w:t>万元。</w:t>
      </w:r>
    </w:p>
    <w:p>
      <w:pPr>
        <w:pStyle w:val="2"/>
        <w:pageBreakBefore w:val="0"/>
        <w:widowControl w:val="0"/>
        <w:kinsoku/>
        <w:wordWrap/>
        <w:overflowPunct/>
        <w:topLinePunct w:val="0"/>
        <w:autoSpaceDE/>
        <w:autoSpaceDN/>
        <w:bidi w:val="0"/>
        <w:adjustRightInd/>
        <w:snapToGrid/>
        <w:spacing w:before="0" w:after="0" w:line="590" w:lineRule="exact"/>
        <w:textAlignment w:val="auto"/>
        <w:rPr>
          <w:rFonts w:hint="eastAsia" w:eastAsia="仿宋_GB231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b w:val="0"/>
          <w:bCs/>
          <w:color w:val="000000"/>
          <w:sz w:val="32"/>
          <w:szCs w:val="32"/>
          <w:lang w:val="en-US" w:eastAsia="zh-CN"/>
        </w:rPr>
        <w:t xml:space="preserve">  （3）垃圾池一个。</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亮化工程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自然村规划安装</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盏太阳能路灯，概算总投资</w:t>
      </w:r>
      <w:r>
        <w:rPr>
          <w:rFonts w:hint="eastAsia" w:ascii="Times New Roman" w:hAnsi="Times New Roman" w:eastAsia="仿宋_GB2312" w:cs="Times New Roman"/>
          <w:color w:val="000000"/>
          <w:sz w:val="32"/>
          <w:szCs w:val="32"/>
          <w:lang w:val="en-US" w:eastAsia="zh-CN"/>
        </w:rPr>
        <w:t>37.5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太阳能热水器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规划新建太阳能热水器</w:t>
      </w:r>
      <w:r>
        <w:rPr>
          <w:rFonts w:hint="eastAsia" w:ascii="Times New Roman" w:hAnsi="Times New Roman"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lang w:eastAsia="zh-CN"/>
        </w:rPr>
        <w:t>个，</w:t>
      </w:r>
      <w:r>
        <w:rPr>
          <w:rFonts w:hint="default" w:ascii="Times New Roman" w:hAnsi="Times New Roman" w:eastAsia="仿宋_GB2312" w:cs="Times New Roman"/>
          <w:color w:val="000000"/>
          <w:sz w:val="32"/>
          <w:szCs w:val="32"/>
        </w:rPr>
        <w:t>概算总投资</w:t>
      </w:r>
      <w:r>
        <w:rPr>
          <w:rFonts w:hint="eastAsia" w:ascii="Times New Roman" w:hAnsi="Times New Roman" w:eastAsia="仿宋_GB2312" w:cs="Times New Roman"/>
          <w:color w:val="000000"/>
          <w:sz w:val="32"/>
          <w:szCs w:val="32"/>
          <w:lang w:val="en-US" w:eastAsia="zh-CN"/>
        </w:rPr>
        <w:t>12.4</w:t>
      </w:r>
      <w:r>
        <w:rPr>
          <w:rFonts w:hint="default" w:ascii="Times New Roman" w:hAnsi="Times New Roman" w:eastAsia="仿宋_GB2312" w:cs="Times New Roman"/>
          <w:color w:val="00000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1" w:firstLineChars="100"/>
        <w:jc w:val="both"/>
        <w:textAlignment w:val="auto"/>
        <w:outlineLvl w:val="9"/>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6.</w:t>
      </w:r>
      <w:r>
        <w:rPr>
          <w:rFonts w:hint="default" w:ascii="Times New Roman" w:hAnsi="Times New Roman" w:eastAsia="仿宋_GB2312" w:cs="Times New Roman"/>
          <w:b/>
          <w:bCs/>
          <w:color w:val="000000"/>
          <w:sz w:val="32"/>
          <w:szCs w:val="32"/>
          <w:highlight w:val="none"/>
        </w:rPr>
        <w:t>产业发展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b/>
          <w:bCs/>
          <w:color w:val="000000"/>
          <w:sz w:val="32"/>
          <w:szCs w:val="32"/>
          <w:highlight w:val="red"/>
        </w:rPr>
      </w:pPr>
      <w:r>
        <w:rPr>
          <w:rFonts w:hint="default" w:ascii="Times New Roman" w:hAnsi="Times New Roman" w:eastAsia="仿宋_GB2312" w:cs="Times New Roman"/>
          <w:color w:val="000000"/>
          <w:sz w:val="32"/>
          <w:szCs w:val="32"/>
        </w:rPr>
        <w:t>加强</w:t>
      </w:r>
      <w:r>
        <w:rPr>
          <w:rFonts w:hint="eastAsia" w:ascii="Times New Roman" w:hAnsi="Times New Roman" w:eastAsia="仿宋_GB2312" w:cs="Times New Roman"/>
          <w:color w:val="000000"/>
          <w:sz w:val="32"/>
          <w:szCs w:val="32"/>
          <w:lang w:eastAsia="zh-CN"/>
        </w:rPr>
        <w:t>养殖业与种植业，</w:t>
      </w:r>
      <w:r>
        <w:rPr>
          <w:rFonts w:hint="default" w:ascii="Times New Roman" w:hAnsi="Times New Roman" w:eastAsia="仿宋_GB2312" w:cs="Times New Roman"/>
          <w:color w:val="000000"/>
          <w:sz w:val="32"/>
          <w:szCs w:val="32"/>
        </w:rPr>
        <w:t>确保</w:t>
      </w:r>
      <w:r>
        <w:rPr>
          <w:rFonts w:hint="eastAsia" w:ascii="Times New Roman" w:hAnsi="Times New Roman" w:eastAsia="仿宋_GB2312" w:cs="Times New Roman"/>
          <w:color w:val="000000"/>
          <w:sz w:val="32"/>
          <w:szCs w:val="32"/>
          <w:lang w:eastAsia="zh-CN"/>
        </w:rPr>
        <w:t>种植业产量</w:t>
      </w:r>
      <w:r>
        <w:rPr>
          <w:rFonts w:hint="default" w:ascii="Times New Roman" w:hAnsi="Times New Roman" w:eastAsia="仿宋_GB2312" w:cs="Times New Roman"/>
          <w:color w:val="000000"/>
          <w:sz w:val="32"/>
          <w:szCs w:val="32"/>
        </w:rPr>
        <w:t>稳定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举办</w:t>
      </w:r>
      <w:r>
        <w:rPr>
          <w:rFonts w:hint="eastAsia" w:ascii="Times New Roman" w:hAnsi="Times New Roman" w:eastAsia="仿宋_GB2312" w:cs="Times New Roman"/>
          <w:color w:val="000000"/>
          <w:sz w:val="32"/>
          <w:szCs w:val="32"/>
          <w:lang w:eastAsia="zh-CN"/>
        </w:rPr>
        <w:t>种植业、养殖业</w:t>
      </w:r>
      <w:r>
        <w:rPr>
          <w:rFonts w:hint="default" w:ascii="Times New Roman" w:hAnsi="Times New Roman" w:eastAsia="仿宋_GB2312" w:cs="Times New Roman"/>
          <w:color w:val="000000"/>
          <w:sz w:val="32"/>
          <w:szCs w:val="32"/>
        </w:rPr>
        <w:t>管理培训，增强群众</w:t>
      </w:r>
      <w:r>
        <w:rPr>
          <w:rFonts w:hint="eastAsia" w:ascii="Times New Roman" w:hAnsi="Times New Roman" w:eastAsia="仿宋_GB2312" w:cs="Times New Roman"/>
          <w:color w:val="000000"/>
          <w:sz w:val="32"/>
          <w:szCs w:val="32"/>
          <w:lang w:eastAsia="zh-CN"/>
        </w:rPr>
        <w:t>技术</w:t>
      </w:r>
      <w:r>
        <w:rPr>
          <w:rFonts w:hint="default" w:ascii="Times New Roman" w:hAnsi="Times New Roman" w:eastAsia="仿宋_GB2312" w:cs="Times New Roman"/>
          <w:color w:val="000000"/>
          <w:sz w:val="32"/>
          <w:szCs w:val="32"/>
        </w:rPr>
        <w:t>能力</w:t>
      </w:r>
      <w:r>
        <w:rPr>
          <w:rFonts w:hint="eastAsia" w:ascii="Times New Roman" w:hAnsi="Times New Roman" w:eastAsia="仿宋_GB2312" w:cs="Times New Roman"/>
          <w:color w:val="000000"/>
          <w:sz w:val="32"/>
          <w:szCs w:val="32"/>
          <w:lang w:eastAsia="zh-CN"/>
        </w:rPr>
        <w:t>及增加收入，投入资金</w:t>
      </w:r>
      <w:r>
        <w:rPr>
          <w:rFonts w:hint="eastAsia" w:ascii="Times New Roman" w:hAnsi="Times New Roman" w:eastAsia="仿宋_GB2312" w:cs="Times New Roman"/>
          <w:color w:val="000000"/>
          <w:sz w:val="32"/>
          <w:szCs w:val="32"/>
          <w:lang w:val="en-US" w:eastAsia="zh-CN"/>
        </w:rPr>
        <w:t>10</w:t>
      </w:r>
      <w:r>
        <w:rPr>
          <w:rFonts w:hint="eastAsia" w:ascii="Times New Roman" w:hAnsi="Times New Roman" w:eastAsia="仿宋_GB2312" w:cs="Times New Roman"/>
          <w:color w:val="00000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7</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绿化美化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实施村民活动广场周边绿化工程，以</w:t>
      </w:r>
      <w:r>
        <w:rPr>
          <w:rFonts w:hint="eastAsia" w:ascii="Times New Roman" w:hAnsi="Times New Roman" w:eastAsia="仿宋_GB2312" w:cs="Times New Roman"/>
          <w:color w:val="000000"/>
          <w:sz w:val="32"/>
          <w:szCs w:val="32"/>
          <w:lang w:eastAsia="zh-CN"/>
        </w:rPr>
        <w:t>大理费杉树、花</w:t>
      </w:r>
      <w:r>
        <w:rPr>
          <w:rFonts w:hint="default" w:ascii="Times New Roman" w:hAnsi="Times New Roman" w:eastAsia="仿宋_GB2312" w:cs="Times New Roman"/>
          <w:color w:val="000000"/>
          <w:sz w:val="32"/>
          <w:szCs w:val="32"/>
        </w:rPr>
        <w:t>交叉间种方式实施绿化</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（四）实施步骤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近期：</w:t>
      </w:r>
      <w:r>
        <w:rPr>
          <w:rFonts w:hint="default"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—2022年。完成道路交通、人畜饮水、排水工程、停车场、环卫设施、亮化工程、绿化美化规划内容。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远期：</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—2035年。完成产业发展、电力电信建设等规划内容。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详见《</w:t>
      </w:r>
      <w:r>
        <w:rPr>
          <w:rFonts w:hint="eastAsia" w:ascii="Times New Roman" w:hAnsi="Times New Roman" w:eastAsia="仿宋_GB2312" w:cs="Times New Roman"/>
          <w:color w:val="000000"/>
          <w:sz w:val="32"/>
          <w:szCs w:val="32"/>
          <w:lang w:eastAsia="zh-CN"/>
        </w:rPr>
        <w:t>班老营盘村新寨</w:t>
      </w:r>
      <w:r>
        <w:rPr>
          <w:rFonts w:hint="default" w:ascii="Times New Roman" w:hAnsi="Times New Roman" w:eastAsia="仿宋_GB2312" w:cs="Times New Roman"/>
          <w:color w:val="000000"/>
          <w:sz w:val="32"/>
          <w:szCs w:val="32"/>
        </w:rPr>
        <w:t>自然村村庄规划项目建设统计表》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三、规划管理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（一）</w:t>
      </w:r>
      <w:r>
        <w:rPr>
          <w:rFonts w:hint="default" w:ascii="Times New Roman" w:hAnsi="Times New Roman" w:eastAsia="仿宋_GB2312" w:cs="Times New Roman"/>
          <w:color w:val="000000"/>
          <w:sz w:val="32"/>
          <w:szCs w:val="32"/>
        </w:rPr>
        <w:t>广泛深入宣传城乡规划法律法规和村庄规划内容，提高群众的规划意识、法治意识，教育、引导群众自觉遵守规划，自觉按照规定和要求规范建设、管理。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（二）</w:t>
      </w:r>
      <w:r>
        <w:rPr>
          <w:rFonts w:hint="default" w:ascii="Times New Roman" w:hAnsi="Times New Roman" w:eastAsia="仿宋_GB2312" w:cs="Times New Roman"/>
          <w:color w:val="000000"/>
          <w:sz w:val="32"/>
          <w:szCs w:val="32"/>
        </w:rPr>
        <w:t>严格执行规划许可制度，未经许可，任何单位居民不得擅自建设。确需建设的，必须符合规划，由村民提出申请，自然村振兴理事会核实是否符合规划；自然村振兴理事会核实同意后，提交村委会审核提出意见，统一上报乡（镇、街道）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（三）</w:t>
      </w:r>
      <w:r>
        <w:rPr>
          <w:rFonts w:hint="default" w:ascii="Times New Roman" w:hAnsi="Times New Roman" w:eastAsia="仿宋_GB2312" w:cs="Times New Roman"/>
          <w:color w:val="000000"/>
          <w:sz w:val="32"/>
          <w:szCs w:val="32"/>
        </w:rPr>
        <w:t>严格执行城乡清洁相关法律法规，开展农村人居环境提升行动，提高村庄文明程度。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（四）</w:t>
      </w:r>
      <w:r>
        <w:rPr>
          <w:rFonts w:hint="default" w:ascii="Times New Roman" w:hAnsi="Times New Roman" w:eastAsia="仿宋_GB2312" w:cs="Times New Roman"/>
          <w:color w:val="000000"/>
          <w:sz w:val="32"/>
          <w:szCs w:val="32"/>
        </w:rPr>
        <w:t>加强监督管理，将规划的规范性内容和禁止性内容列入村规民约，发挥好村民自治、村民相互监督作用，共同维护规划的严肃性和法律性。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（五）</w:t>
      </w:r>
      <w:r>
        <w:rPr>
          <w:rFonts w:hint="default" w:ascii="Times New Roman" w:hAnsi="Times New Roman" w:eastAsia="仿宋_GB2312" w:cs="Times New Roman"/>
          <w:color w:val="000000"/>
          <w:sz w:val="32"/>
          <w:szCs w:val="32"/>
        </w:rPr>
        <w:t>在自然村振兴理事会成员中，明确庄规划建设专管员，发挥好村庄规划建设专管员作用，加大违法违规建筑治理，发现一起拆除一起，确保规划有效实施。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四、规划图件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（一）自然村域规划图（见附件</w:t>
      </w:r>
      <w:r>
        <w:rPr>
          <w:rFonts w:hint="eastAsia" w:ascii="Times New Roman" w:hAnsi="Times New Roman" w:eastAsia="楷体" w:cs="Times New Roman"/>
          <w:b/>
          <w:bCs/>
          <w:color w:val="000000"/>
          <w:sz w:val="32"/>
          <w:szCs w:val="32"/>
          <w:lang w:val="en-US" w:eastAsia="zh-CN"/>
        </w:rPr>
        <w:t>1</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（二）村庄建设规划图（见附件</w:t>
      </w:r>
      <w:r>
        <w:rPr>
          <w:rFonts w:hint="eastAsia" w:ascii="Times New Roman" w:hAnsi="Times New Roman" w:eastAsia="楷体" w:cs="Times New Roman"/>
          <w:b/>
          <w:bCs/>
          <w:color w:val="000000"/>
          <w:sz w:val="32"/>
          <w:szCs w:val="32"/>
          <w:lang w:val="en-US" w:eastAsia="zh-CN"/>
        </w:rPr>
        <w:t>2</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（三）规划建设项目表（见附件</w:t>
      </w:r>
      <w:r>
        <w:rPr>
          <w:rFonts w:hint="eastAsia" w:ascii="Times New Roman" w:hAnsi="Times New Roman" w:eastAsia="楷体" w:cs="Times New Roman"/>
          <w:b/>
          <w:bCs/>
          <w:color w:val="000000"/>
          <w:sz w:val="32"/>
          <w:szCs w:val="32"/>
          <w:lang w:val="en-US" w:eastAsia="zh-CN"/>
        </w:rPr>
        <w:t>3</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（四）自然村村规民约（见附件</w:t>
      </w:r>
      <w:r>
        <w:rPr>
          <w:rFonts w:hint="eastAsia" w:ascii="Times New Roman" w:hAnsi="Times New Roman" w:eastAsia="楷体" w:cs="Times New Roman"/>
          <w:b/>
          <w:bCs/>
          <w:color w:val="000000"/>
          <w:sz w:val="32"/>
          <w:szCs w:val="32"/>
          <w:lang w:val="en-US" w:eastAsia="zh-CN"/>
        </w:rPr>
        <w:t>4</w:t>
      </w:r>
      <w:r>
        <w:rPr>
          <w:rFonts w:hint="default" w:ascii="Times New Roman" w:hAnsi="Times New Roman" w:eastAsia="楷体" w:cs="Times New Roman"/>
          <w:b/>
          <w:bCs/>
          <w:color w:val="000000"/>
          <w:sz w:val="32"/>
          <w:szCs w:val="32"/>
        </w:rPr>
        <w:t>）</w:t>
      </w:r>
    </w:p>
    <w:p>
      <w:pPr>
        <w:pStyle w:val="2"/>
        <w:rPr>
          <w:rFonts w:hint="default" w:ascii="Times New Roman" w:hAnsi="Times New Roman" w:eastAsia="楷体" w:cs="Times New Roman"/>
          <w:b/>
          <w:bCs/>
          <w:color w:val="000000"/>
          <w:sz w:val="32"/>
          <w:szCs w:val="32"/>
          <w:lang w:val="en-US" w:eastAsia="zh-CN"/>
        </w:rPr>
      </w:pPr>
      <w:r>
        <w:rPr>
          <w:rFonts w:hint="eastAsia" w:ascii="Times New Roman" w:hAnsi="Times New Roman" w:eastAsia="楷体" w:cs="Times New Roman"/>
          <w:b/>
          <w:bCs/>
          <w:color w:val="000000"/>
          <w:sz w:val="32"/>
          <w:szCs w:val="32"/>
          <w:lang w:val="en-US" w:eastAsia="zh-CN"/>
        </w:rPr>
        <w:t xml:space="preserve">                        规划小组长： </w:t>
      </w:r>
    </w:p>
    <w:p>
      <w:pPr>
        <w:pStyle w:val="2"/>
        <w:ind w:left="4794" w:leftChars="1824" w:hanging="964" w:hangingChars="300"/>
        <w:rPr>
          <w:rFonts w:hint="default" w:ascii="Times New Roman" w:hAnsi="Times New Roman" w:eastAsia="楷体" w:cs="Times New Roman"/>
          <w:b/>
          <w:bCs/>
          <w:color w:val="000000"/>
          <w:sz w:val="32"/>
          <w:szCs w:val="32"/>
          <w:lang w:val="en-US" w:eastAsia="zh-CN"/>
        </w:rPr>
      </w:pPr>
      <w:r>
        <w:rPr>
          <w:rFonts w:hint="eastAsia" w:ascii="Times New Roman" w:hAnsi="Times New Roman" w:eastAsia="楷体" w:cs="Times New Roman"/>
          <w:b/>
          <w:bCs/>
          <w:color w:val="000000"/>
          <w:sz w:val="32"/>
          <w:szCs w:val="32"/>
          <w:lang w:val="en-US" w:eastAsia="zh-CN"/>
        </w:rPr>
        <w:t>成员：李明华；杨建华；肖新华；李正龙；尹文香</w:t>
      </w:r>
    </w:p>
    <w:p>
      <w:pPr>
        <w:rPr>
          <w:rFonts w:hint="default" w:ascii="Times New Roman" w:hAnsi="Times New Roman" w:eastAsia="楷体" w:cs="Times New Roman"/>
          <w:b/>
          <w:bCs/>
          <w:color w:val="000000"/>
          <w:sz w:val="32"/>
          <w:szCs w:val="32"/>
        </w:rPr>
      </w:pPr>
    </w:p>
    <w:p>
      <w:pPr>
        <w:pStyle w:val="2"/>
        <w:rPr>
          <w:rFonts w:hint="default" w:ascii="Times New Roman" w:hAnsi="Times New Roman" w:eastAsia="楷体" w:cs="Times New Roman"/>
          <w:b/>
          <w:bCs/>
          <w:color w:val="000000"/>
          <w:sz w:val="32"/>
          <w:szCs w:val="32"/>
        </w:rPr>
      </w:pPr>
    </w:p>
    <w:p>
      <w:pPr>
        <w:rPr>
          <w:rFonts w:hint="default" w:ascii="Times New Roman" w:hAnsi="Times New Roman" w:eastAsia="楷体"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Times New Roman" w:hAnsi="Times New Roman" w:eastAsia="仿宋_GB2312" w:cs="Times New Roman"/>
          <w:b/>
          <w:bCs/>
          <w:color w:val="000000"/>
          <w:sz w:val="30"/>
          <w:szCs w:val="30"/>
          <w:lang w:eastAsia="zh-CN"/>
        </w:rPr>
      </w:pPr>
      <w:r>
        <w:rPr>
          <w:rFonts w:hint="eastAsia" w:ascii="Times New Roman" w:hAnsi="Times New Roman" w:eastAsia="仿宋_GB2312" w:cs="Times New Roman"/>
          <w:b/>
          <w:bCs/>
          <w:color w:val="000000"/>
          <w:sz w:val="30"/>
          <w:szCs w:val="30"/>
          <w:lang w:eastAsia="zh-CN"/>
        </w:rPr>
        <w:t>附件</w:t>
      </w:r>
      <w:r>
        <w:rPr>
          <w:rFonts w:hint="eastAsia" w:ascii="Times New Roman" w:hAnsi="Times New Roman" w:eastAsia="仿宋_GB2312" w:cs="Times New Roman"/>
          <w:b/>
          <w:bCs/>
          <w:color w:val="000000"/>
          <w:sz w:val="30"/>
          <w:szCs w:val="30"/>
          <w:lang w:val="en-US" w:eastAsia="zh-CN"/>
        </w:rPr>
        <w:t>3：</w:t>
      </w:r>
      <w:r>
        <w:rPr>
          <w:rFonts w:hint="eastAsia" w:ascii="Times New Roman" w:hAnsi="Times New Roman" w:eastAsia="仿宋_GB2312" w:cs="Times New Roman"/>
          <w:b/>
          <w:bCs/>
          <w:color w:val="000000"/>
          <w:sz w:val="30"/>
          <w:szCs w:val="30"/>
          <w:lang w:eastAsia="zh-CN"/>
        </w:rPr>
        <w:t>班老营盘村新寨自然村村庄规划项目建设统计表</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6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43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建设内容</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实施年限</w:t>
            </w:r>
          </w:p>
        </w:tc>
        <w:tc>
          <w:tcPr>
            <w:tcW w:w="365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投资规模（万元）</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43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总计</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上级补助</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群众自筹</w:t>
            </w: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通</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1</w:t>
            </w:r>
            <w:r>
              <w:rPr>
                <w:rFonts w:hint="eastAsia" w:ascii="Times New Roman" w:hAnsi="Times New Roman" w:eastAsia="仿宋_GB2312" w:cs="Times New Roman"/>
                <w:color w:val="000000"/>
                <w:sz w:val="18"/>
                <w:szCs w:val="18"/>
                <w:lang w:val="en-US" w:eastAsia="zh-CN"/>
              </w:rPr>
              <w:t>.</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800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4</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48万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2</w:t>
            </w:r>
            <w:r>
              <w:rPr>
                <w:rFonts w:hint="eastAsia" w:ascii="Times New Roman" w:hAnsi="Times New Roman" w:eastAsia="仿宋_GB2312" w:cs="Times New Roman"/>
                <w:color w:val="000000"/>
                <w:sz w:val="18"/>
                <w:szCs w:val="18"/>
                <w:lang w:val="en-US" w:eastAsia="zh-CN"/>
              </w:rPr>
              <w:t>.</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200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w:t>
            </w:r>
            <w:r>
              <w:rPr>
                <w:rFonts w:hint="eastAsia" w:ascii="Times New Roman" w:hAnsi="Times New Roman" w:eastAsia="仿宋_GB2312" w:cs="Times New Roman"/>
                <w:color w:val="000000"/>
                <w:sz w:val="18"/>
                <w:szCs w:val="18"/>
                <w:lang w:val="en-US" w:eastAsia="zh-CN"/>
              </w:rPr>
              <w:t>19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3</w:t>
            </w:r>
            <w:r>
              <w:rPr>
                <w:rFonts w:hint="eastAsia" w:ascii="Times New Roman" w:hAnsi="Times New Roman" w:eastAsia="仿宋_GB2312" w:cs="Times New Roman"/>
                <w:color w:val="000000"/>
                <w:sz w:val="18"/>
                <w:szCs w:val="18"/>
                <w:lang w:val="en-US" w:eastAsia="zh-CN"/>
              </w:rPr>
              <w:t>.</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300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15.57万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4.</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150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7.875万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450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w:t>
            </w:r>
            <w:r>
              <w:rPr>
                <w:rFonts w:hint="eastAsia" w:ascii="Times New Roman" w:hAnsi="Times New Roman" w:eastAsia="仿宋_GB2312" w:cs="Times New Roman"/>
                <w:color w:val="000000"/>
                <w:sz w:val="18"/>
                <w:szCs w:val="18"/>
                <w:lang w:eastAsia="zh-CN"/>
              </w:rPr>
              <w:t>元。</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23.625万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6.</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100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5.52万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bl>
    <w:tbl>
      <w:tblPr>
        <w:tblStyle w:val="5"/>
        <w:tblpPr w:leftFromText="180" w:rightFromText="180" w:vertAnchor="text" w:horzAnchor="page" w:tblpX="1795" w:tblpY="368"/>
        <w:tblOverlap w:val="never"/>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10"/>
        <w:gridCol w:w="1215"/>
        <w:gridCol w:w="1215"/>
        <w:gridCol w:w="1215"/>
        <w:gridCol w:w="129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建设内容</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实施年限</w:t>
            </w:r>
          </w:p>
        </w:tc>
        <w:tc>
          <w:tcPr>
            <w:tcW w:w="372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投资规模（万元）</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总计</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上级补助</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群众自筹</w:t>
            </w: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供水规</w:t>
            </w:r>
            <w:r>
              <w:rPr>
                <w:rFonts w:hint="eastAsia" w:ascii="Times New Roman" w:hAnsi="Times New Roman" w:eastAsia="仿宋_GB2312" w:cs="Times New Roman"/>
                <w:color w:val="000000"/>
                <w:sz w:val="18"/>
                <w:szCs w:val="18"/>
                <w:lang w:val="en-US" w:eastAsia="zh-CN"/>
              </w:rPr>
              <w:t xml:space="preserve"> </w:t>
            </w:r>
            <w:r>
              <w:rPr>
                <w:rFonts w:hint="eastAsia" w:ascii="Times New Roman" w:hAnsi="Times New Roman" w:eastAsia="仿宋_GB2312" w:cs="Times New Roman"/>
                <w:color w:val="000000"/>
                <w:sz w:val="18"/>
                <w:szCs w:val="18"/>
                <w:lang w:eastAsia="zh-CN"/>
              </w:rPr>
              <w:t>划</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修建人畜饮水工程，架设</w:t>
            </w:r>
            <w:r>
              <w:rPr>
                <w:rFonts w:hint="default" w:ascii="Times New Roman" w:hAnsi="Times New Roman" w:eastAsia="仿宋_GB2312" w:cs="Times New Roman"/>
                <w:color w:val="000000"/>
                <w:sz w:val="18"/>
                <w:szCs w:val="18"/>
                <w:lang w:val="en-US" w:eastAsia="zh-CN"/>
              </w:rPr>
              <w:t>30</w:t>
            </w:r>
            <w:r>
              <w:rPr>
                <w:rFonts w:hint="default" w:ascii="Times New Roman" w:hAnsi="Times New Roman" w:eastAsia="仿宋_GB2312" w:cs="Times New Roman"/>
                <w:color w:val="000000"/>
                <w:sz w:val="18"/>
                <w:szCs w:val="18"/>
              </w:rPr>
              <w:t>cm主管道长</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km， 修建水池</w:t>
            </w:r>
            <w:r>
              <w:rPr>
                <w:rFonts w:hint="eastAsia" w:ascii="Times New Roman" w:hAnsi="Times New Roman" w:eastAsia="仿宋_GB2312" w:cs="Times New Roman"/>
                <w:color w:val="000000"/>
                <w:sz w:val="18"/>
                <w:szCs w:val="18"/>
                <w:lang w:val="en-US" w:eastAsia="zh-CN"/>
              </w:rPr>
              <w:t>50</w:t>
            </w:r>
            <w:r>
              <w:rPr>
                <w:rFonts w:hint="default" w:ascii="Times New Roman" w:hAnsi="Times New Roman" w:eastAsia="仿宋_GB2312" w:cs="Times New Roman"/>
                <w:color w:val="000000"/>
                <w:sz w:val="18"/>
                <w:szCs w:val="18"/>
              </w:rPr>
              <w:t>立方</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both"/>
              <w:textAlignment w:val="auto"/>
              <w:outlineLvl w:val="9"/>
              <w:rPr>
                <w:rFonts w:hint="default" w:ascii="Times New Roman" w:hAnsi="Times New Roman" w:eastAsia="仿宋_GB2312" w:cs="Times New Roman"/>
                <w:b/>
                <w:bCs/>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41.7万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公共空</w:t>
            </w:r>
            <w:r>
              <w:rPr>
                <w:rFonts w:hint="eastAsia" w:ascii="Times New Roman" w:hAnsi="Times New Roman" w:eastAsia="仿宋_GB2312" w:cs="Times New Roman"/>
                <w:color w:val="000000"/>
                <w:sz w:val="18"/>
                <w:szCs w:val="18"/>
                <w:lang w:val="en-US" w:eastAsia="zh-CN"/>
              </w:rPr>
              <w:t xml:space="preserve"> </w:t>
            </w:r>
            <w:r>
              <w:rPr>
                <w:rFonts w:hint="eastAsia" w:ascii="Times New Roman" w:hAnsi="Times New Roman" w:eastAsia="仿宋_GB2312" w:cs="Times New Roman"/>
                <w:color w:val="000000"/>
                <w:sz w:val="18"/>
                <w:szCs w:val="18"/>
                <w:lang w:eastAsia="zh-CN"/>
              </w:rPr>
              <w:t>间</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1</w:t>
            </w:r>
            <w:r>
              <w:rPr>
                <w:rFonts w:hint="eastAsia" w:ascii="Times New Roman" w:hAnsi="Times New Roman" w:eastAsia="仿宋_GB2312" w:cs="Times New Roman"/>
                <w:color w:val="000000"/>
                <w:sz w:val="18"/>
                <w:szCs w:val="18"/>
                <w:lang w:val="en-US" w:eastAsia="zh-CN"/>
              </w:rPr>
              <w:t>.</w:t>
            </w:r>
            <w:r>
              <w:rPr>
                <w:rFonts w:hint="default" w:ascii="Times New Roman" w:hAnsi="Times New Roman" w:eastAsia="仿宋_GB2312" w:cs="Times New Roman"/>
                <w:color w:val="000000"/>
                <w:sz w:val="18"/>
                <w:szCs w:val="18"/>
              </w:rPr>
              <w:t>号停车场（村民活动广场），硬化面积80㎡</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2</w:t>
            </w:r>
            <w:r>
              <w:rPr>
                <w:rFonts w:hint="eastAsia" w:ascii="Times New Roman" w:hAnsi="Times New Roman" w:eastAsia="仿宋_GB2312" w:cs="Times New Roman"/>
                <w:color w:val="000000"/>
                <w:sz w:val="18"/>
                <w:szCs w:val="18"/>
                <w:lang w:val="en-US" w:eastAsia="zh-CN"/>
              </w:rPr>
              <w:t>.</w:t>
            </w:r>
            <w:r>
              <w:rPr>
                <w:rFonts w:hint="default" w:ascii="Times New Roman" w:hAnsi="Times New Roman" w:eastAsia="仿宋_GB2312" w:cs="Times New Roman"/>
                <w:color w:val="000000"/>
                <w:sz w:val="18"/>
                <w:szCs w:val="18"/>
              </w:rPr>
              <w:t>村民活动广场，硬化面积2</w:t>
            </w:r>
            <w:r>
              <w:rPr>
                <w:rFonts w:hint="eastAsia" w:ascii="Times New Roman" w:hAnsi="Times New Roman" w:eastAsia="仿宋_GB2312" w:cs="Times New Roman"/>
                <w:color w:val="000000"/>
                <w:sz w:val="18"/>
                <w:szCs w:val="18"/>
                <w:lang w:val="en-US" w:eastAsia="zh-CN"/>
              </w:rPr>
              <w:t>50</w:t>
            </w:r>
            <w:r>
              <w:rPr>
                <w:rFonts w:hint="default" w:ascii="Times New Roman" w:hAnsi="Times New Roman" w:eastAsia="仿宋_GB2312" w:cs="Times New Roman"/>
                <w:color w:val="000000"/>
                <w:sz w:val="18"/>
                <w:szCs w:val="18"/>
              </w:rPr>
              <w:t>㎡</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堡坎</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立方</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74.25万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bl>
    <w:tbl>
      <w:tblPr>
        <w:tblStyle w:val="5"/>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05"/>
        <w:gridCol w:w="1217"/>
        <w:gridCol w:w="1217"/>
        <w:gridCol w:w="1218"/>
        <w:gridCol w:w="128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亮化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工程</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自然村规划安装</w:t>
            </w:r>
            <w:r>
              <w:rPr>
                <w:rFonts w:hint="eastAsia" w:ascii="Times New Roman" w:hAnsi="Times New Roman" w:eastAsia="仿宋_GB2312" w:cs="Times New Roman"/>
                <w:color w:val="000000"/>
                <w:sz w:val="18"/>
                <w:szCs w:val="18"/>
                <w:lang w:val="en-US" w:eastAsia="zh-CN"/>
              </w:rPr>
              <w:t>50</w:t>
            </w:r>
            <w:r>
              <w:rPr>
                <w:rFonts w:hint="eastAsia" w:ascii="Times New Roman" w:hAnsi="Times New Roman" w:eastAsia="仿宋_GB2312" w:cs="Times New Roman"/>
                <w:color w:val="000000"/>
                <w:sz w:val="18"/>
                <w:szCs w:val="18"/>
                <w:lang w:eastAsia="zh-CN"/>
              </w:rPr>
              <w:t>盏太阳能路灯，规划新建太阳能热水器</w:t>
            </w:r>
            <w:r>
              <w:rPr>
                <w:rFonts w:hint="eastAsia" w:ascii="Times New Roman" w:hAnsi="Times New Roman" w:eastAsia="仿宋_GB2312" w:cs="Times New Roman"/>
                <w:color w:val="000000"/>
                <w:sz w:val="18"/>
                <w:szCs w:val="18"/>
                <w:lang w:val="en-US" w:eastAsia="zh-CN"/>
              </w:rPr>
              <w:t>31</w:t>
            </w:r>
            <w:r>
              <w:rPr>
                <w:rFonts w:hint="eastAsia" w:ascii="Times New Roman" w:hAnsi="Times New Roman" w:eastAsia="仿宋_GB2312" w:cs="Times New Roman"/>
                <w:color w:val="000000"/>
                <w:sz w:val="18"/>
                <w:szCs w:val="18"/>
                <w:lang w:eastAsia="zh-CN"/>
              </w:rPr>
              <w:t>个。</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49.9</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产业规划</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加强</w:t>
            </w:r>
            <w:r>
              <w:rPr>
                <w:rFonts w:hint="eastAsia" w:ascii="Times New Roman" w:hAnsi="Times New Roman" w:eastAsia="仿宋_GB2312" w:cs="Times New Roman"/>
                <w:color w:val="000000"/>
                <w:sz w:val="18"/>
                <w:szCs w:val="18"/>
                <w:lang w:eastAsia="zh-CN"/>
              </w:rPr>
              <w:t>养殖业与种植业，</w:t>
            </w:r>
            <w:r>
              <w:rPr>
                <w:rFonts w:hint="default" w:ascii="Times New Roman" w:hAnsi="Times New Roman" w:eastAsia="仿宋_GB2312" w:cs="Times New Roman"/>
                <w:color w:val="000000"/>
                <w:sz w:val="18"/>
                <w:szCs w:val="18"/>
              </w:rPr>
              <w:t>确保</w:t>
            </w:r>
            <w:r>
              <w:rPr>
                <w:rFonts w:hint="eastAsia" w:ascii="Times New Roman" w:hAnsi="Times New Roman" w:eastAsia="仿宋_GB2312" w:cs="Times New Roman"/>
                <w:color w:val="000000"/>
                <w:sz w:val="18"/>
                <w:szCs w:val="18"/>
                <w:lang w:eastAsia="zh-CN"/>
              </w:rPr>
              <w:t>种植业产量</w:t>
            </w:r>
            <w:r>
              <w:rPr>
                <w:rFonts w:hint="default" w:ascii="Times New Roman" w:hAnsi="Times New Roman" w:eastAsia="仿宋_GB2312" w:cs="Times New Roman"/>
                <w:color w:val="000000"/>
                <w:sz w:val="18"/>
                <w:szCs w:val="18"/>
              </w:rPr>
              <w:t>稳定</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举办</w:t>
            </w:r>
            <w:r>
              <w:rPr>
                <w:rFonts w:hint="eastAsia" w:ascii="Times New Roman" w:hAnsi="Times New Roman" w:eastAsia="仿宋_GB2312" w:cs="Times New Roman"/>
                <w:color w:val="000000"/>
                <w:sz w:val="18"/>
                <w:szCs w:val="18"/>
                <w:lang w:eastAsia="zh-CN"/>
              </w:rPr>
              <w:t>种植业、养殖业</w:t>
            </w:r>
            <w:r>
              <w:rPr>
                <w:rFonts w:hint="default" w:ascii="Times New Roman" w:hAnsi="Times New Roman" w:eastAsia="仿宋_GB2312" w:cs="Times New Roman"/>
                <w:color w:val="000000"/>
                <w:sz w:val="18"/>
                <w:szCs w:val="18"/>
              </w:rPr>
              <w:t>管理培训，增强群众</w:t>
            </w:r>
            <w:r>
              <w:rPr>
                <w:rFonts w:hint="eastAsia" w:ascii="Times New Roman" w:hAnsi="Times New Roman" w:eastAsia="仿宋_GB2312" w:cs="Times New Roman"/>
                <w:color w:val="000000"/>
                <w:sz w:val="18"/>
                <w:szCs w:val="18"/>
                <w:lang w:eastAsia="zh-CN"/>
              </w:rPr>
              <w:t>技术</w:t>
            </w:r>
            <w:r>
              <w:rPr>
                <w:rFonts w:hint="default" w:ascii="Times New Roman" w:hAnsi="Times New Roman" w:eastAsia="仿宋_GB2312" w:cs="Times New Roman"/>
                <w:color w:val="000000"/>
                <w:sz w:val="18"/>
                <w:szCs w:val="18"/>
              </w:rPr>
              <w:t>能力</w:t>
            </w:r>
            <w:r>
              <w:rPr>
                <w:rFonts w:hint="eastAsia" w:ascii="Times New Roman" w:hAnsi="Times New Roman" w:eastAsia="仿宋_GB2312" w:cs="Times New Roman"/>
                <w:color w:val="000000"/>
                <w:sz w:val="18"/>
                <w:szCs w:val="18"/>
                <w:lang w:eastAsia="zh-CN"/>
              </w:rPr>
              <w:t>及增加收入，投入资金</w:t>
            </w:r>
            <w:r>
              <w:rPr>
                <w:rFonts w:hint="eastAsia" w:ascii="Times New Roman" w:hAnsi="Times New Roman" w:eastAsia="仿宋_GB2312" w:cs="Times New Roman"/>
                <w:color w:val="000000"/>
                <w:sz w:val="18"/>
                <w:szCs w:val="18"/>
                <w:lang w:val="en-US" w:eastAsia="zh-CN"/>
              </w:rPr>
              <w:t xml:space="preserve"> </w:t>
            </w:r>
            <w:r>
              <w:rPr>
                <w:rFonts w:hint="eastAsia" w:ascii="Times New Roman" w:hAnsi="Times New Roman" w:eastAsia="仿宋_GB2312" w:cs="Times New Roman"/>
                <w:color w:val="000000"/>
                <w:sz w:val="18"/>
                <w:szCs w:val="18"/>
                <w:lang w:eastAsia="zh-CN"/>
              </w:rPr>
              <w:t>万元</w:t>
            </w:r>
            <w:r>
              <w:rPr>
                <w:rFonts w:hint="eastAsia" w:ascii="Times New Roman" w:hAnsi="Times New Roman" w:eastAsia="仿宋_GB2312" w:cs="Times New Roman"/>
                <w:color w:val="000000"/>
                <w:sz w:val="32"/>
                <w:szCs w:val="32"/>
                <w:lang w:eastAsia="zh-CN"/>
              </w:rPr>
              <w:t>。</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202</w:t>
            </w:r>
            <w:r>
              <w:rPr>
                <w:rFonts w:hint="eastAsia" w:ascii="Times New Roman" w:hAnsi="Times New Roman" w:eastAsia="仿宋_GB2312" w:cs="Times New Roman"/>
                <w:color w:val="000000"/>
                <w:sz w:val="18"/>
                <w:szCs w:val="18"/>
                <w:lang w:val="en-US" w:eastAsia="zh-CN"/>
              </w:rPr>
              <w:t>3</w:t>
            </w:r>
            <w:r>
              <w:rPr>
                <w:rFonts w:hint="eastAsia" w:ascii="Times New Roman" w:hAnsi="Times New Roman" w:eastAsia="仿宋_GB2312" w:cs="Times New Roman"/>
                <w:color w:val="000000"/>
                <w:sz w:val="18"/>
                <w:szCs w:val="18"/>
                <w:lang w:eastAsia="zh-CN"/>
              </w:rPr>
              <w:t>-2035</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美化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绿化</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实施村民活动广场周边绿化工程，以</w:t>
            </w:r>
            <w:r>
              <w:rPr>
                <w:rFonts w:hint="eastAsia" w:ascii="Times New Roman" w:hAnsi="Times New Roman" w:eastAsia="仿宋_GB2312" w:cs="Times New Roman"/>
                <w:color w:val="000000"/>
                <w:sz w:val="18"/>
                <w:szCs w:val="18"/>
                <w:lang w:eastAsia="zh-CN"/>
              </w:rPr>
              <w:t>大理费杉树、花</w:t>
            </w:r>
            <w:r>
              <w:rPr>
                <w:rFonts w:hint="default" w:ascii="Times New Roman" w:hAnsi="Times New Roman" w:eastAsia="仿宋_GB2312" w:cs="Times New Roman"/>
                <w:color w:val="000000"/>
                <w:sz w:val="18"/>
                <w:szCs w:val="18"/>
              </w:rPr>
              <w:t>交叉间种方式实施绿化</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r>
              <w:rPr>
                <w:rFonts w:hint="eastAsia" w:ascii="Times New Roman" w:hAnsi="Times New Roman" w:eastAsia="仿宋_GB2312" w:cs="Times New Roman"/>
                <w:color w:val="000000"/>
                <w:sz w:val="18"/>
                <w:szCs w:val="18"/>
                <w:lang w:eastAsia="zh-CN"/>
              </w:rPr>
              <w:t>。</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Times New Roman" w:hAnsi="Times New Roman" w:eastAsia="方正小标宋简体" w:cs="Times New Roman"/>
          <w:b w:val="0"/>
          <w:bCs w:val="0"/>
          <w:sz w:val="32"/>
          <w:szCs w:val="32"/>
          <w:lang w:eastAsia="zh-CN"/>
        </w:rPr>
      </w:pPr>
      <w:r>
        <w:rPr>
          <w:rFonts w:hint="eastAsia" w:ascii="Times New Roman" w:hAnsi="Times New Roman" w:eastAsia="方正小标宋简体" w:cs="Times New Roman"/>
          <w:b w:val="0"/>
          <w:bCs w:val="0"/>
          <w:sz w:val="32"/>
          <w:szCs w:val="32"/>
          <w:lang w:eastAsia="zh-CN"/>
        </w:rPr>
        <w:t>附件</w:t>
      </w:r>
      <w:r>
        <w:rPr>
          <w:rFonts w:hint="eastAsia" w:ascii="Times New Roman" w:hAnsi="Times New Roman" w:eastAsia="方正小标宋简体" w:cs="Times New Roman"/>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r>
        <w:rPr>
          <w:rFonts w:hint="eastAsia" w:ascii="Times New Roman" w:hAnsi="Times New Roman" w:eastAsia="方正小标宋简体" w:cs="Times New Roman"/>
          <w:b w:val="0"/>
          <w:bCs w:val="0"/>
          <w:sz w:val="32"/>
          <w:szCs w:val="32"/>
          <w:lang w:eastAsia="zh-CN"/>
        </w:rPr>
        <w:t>营盘村新寨</w:t>
      </w:r>
      <w:r>
        <w:rPr>
          <w:rFonts w:hint="default" w:ascii="Times New Roman" w:hAnsi="Times New Roman" w:eastAsia="方正小标宋简体" w:cs="Times New Roman"/>
          <w:b w:val="0"/>
          <w:bCs w:val="0"/>
          <w:sz w:val="32"/>
          <w:szCs w:val="32"/>
          <w:lang w:eastAsia="zh-CN"/>
        </w:rPr>
        <w:t>自然村</w:t>
      </w:r>
      <w:r>
        <w:rPr>
          <w:rFonts w:hint="default" w:ascii="Times New Roman" w:hAnsi="Times New Roman" w:eastAsia="方正小标宋简体" w:cs="Times New Roman"/>
          <w:b w:val="0"/>
          <w:bCs w:val="0"/>
          <w:sz w:val="32"/>
          <w:szCs w:val="32"/>
        </w:rPr>
        <w:t>村规民约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1.坚决拥护中国共产党的领导，热爱社会主义祖国，坚持四项基本原则，走建设有中国特色的社会主义道路。以经济建设为中心；深化农村改革开放；推动经济建设的不断发展。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2.认真贯彻执行党的各项路线、方针、政策、服从各级党委、政府的领导和指挥。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3.遵守国家法律令和各项规定，遵守社会主义公共道德和行为规范，不搞歪门邪道，加强各民族间的团结，增强民族友好关系，互相尊重风俗习惯，互不歧视，和睦相处。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4.认真学习国家法律法规，学习科学文化知识，不断提高劳动者素质。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.村民要树立爱国家、爱集体的思想，提倡社会主义高尚品德，按时完成国家各种税费。遵守执行《村自治章程》和《一事一议制度》，认真贯彻执行《农村土地承包法》和《经济合同法》。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.积极参加集体公益事业设施建设，公益事业建设所用工由各组到年底按本组劳动力统一决算。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搞好农经财务管理：会计要季度清帐、报帐，保管员管好集体财物；正副组长要抓好欠款收回工作；组干部借款按有关规定进行审批制度；做到集体开支大额，由村民会议讨论通过，做到正副组长手不沾钱；会计管帐不管钱，保管财务不管帐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.做好环境卫生，加强防疫工作；保证群众身体健康，促进各项工作顺利进行。制定打扫时间为每</w:t>
      </w:r>
      <w:r>
        <w:rPr>
          <w:rFonts w:hint="default" w:ascii="Times New Roman" w:hAnsi="Times New Roman" w:eastAsia="仿宋_GB2312" w:cs="Times New Roman"/>
          <w:sz w:val="32"/>
          <w:szCs w:val="32"/>
          <w:lang w:eastAsia="zh-CN"/>
        </w:rPr>
        <w:t>礼拜天</w:t>
      </w:r>
      <w:r>
        <w:rPr>
          <w:rFonts w:hint="default" w:ascii="Times New Roman" w:hAnsi="Times New Roman" w:eastAsia="仿宋_GB2312" w:cs="Times New Roman"/>
          <w:sz w:val="32"/>
          <w:szCs w:val="32"/>
        </w:rPr>
        <w:t>进行一次寨子大扫除。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百年大计，教育为本，教育是提高人口综合素质，关系到国家建设和本村发展的大事，每个家长必须正确认识教育的重要性。培养子女是家长及父母义不容辞的责任和义务，每个家长要积极送子女到学校接受国民义务教育并确保子女完成九年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村民要重视和支持办学，认真贯彻执行《义务教育法》把学校的事务纳入“一事一议”管理，村民要积极参加学校的事业建设涉及出工的出工，涉及出资献物的要筹资献物，要为学校做好事，划给学校一定的生产基地和生活用地。</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.偷鸡摸狗盗窃他人钱财、物者，经抓获偷家禽者罚款200—500元/只，其罚款费收回款按比例60%交组上，40%交村委会，大牲畜每头1000元—</w:t>
      </w:r>
      <w:r>
        <w:rPr>
          <w:rFonts w:hint="eastAsia"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rPr>
        <w:t>元，责任追回大牲畜，并按所被盗窃财物的价值加倍赔偿。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禁止任何人利用扑克、象棋、麻将等各种娱乐工具进行赌博，如有发现，抓获进行教育，根据情节轻重，其窝主罚款300元—600元，赌者罚款400元—800元，情节严重、态度恶劣者。其罚款费收回按比例60%交组上，40%交村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在村寨范围内，不允许扰乱社会治安，禁止打架斗殴，</w:t>
      </w:r>
      <w:r>
        <w:rPr>
          <w:rFonts w:hint="eastAsia" w:ascii="Times New Roman" w:hAnsi="Times New Roman" w:eastAsia="仿宋_GB2312" w:cs="Times New Roman"/>
          <w:sz w:val="32"/>
          <w:szCs w:val="32"/>
          <w:lang w:eastAsia="zh-CN"/>
        </w:rPr>
        <w:t>经</w:t>
      </w:r>
      <w:r>
        <w:rPr>
          <w:rFonts w:hint="eastAsia" w:ascii="Times New Roman" w:hAnsi="Times New Roman" w:eastAsia="仿宋_GB2312" w:cs="Times New Roman"/>
          <w:sz w:val="32"/>
          <w:szCs w:val="32"/>
        </w:rPr>
        <w:t>村民小组长、治保劝告的，不听劝告的罚款</w:t>
      </w:r>
      <w:r>
        <w:rPr>
          <w:rFonts w:hint="eastAsia" w:ascii="Times New Roman" w:hAnsi="Times New Roman" w:eastAsia="仿宋_GB2312" w:cs="Times New Roman"/>
          <w:sz w:val="32"/>
          <w:szCs w:val="32"/>
          <w:lang w:val="en-US" w:eastAsia="zh-CN"/>
        </w:rPr>
        <w:t>200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eastAsia="zh-CN"/>
        </w:rPr>
        <w:t>村组环境卫生每周</w:t>
      </w:r>
      <w:r>
        <w:rPr>
          <w:rFonts w:hint="eastAsia" w:ascii="Times New Roman" w:hAnsi="Times New Roman" w:eastAsia="仿宋_GB2312" w:cs="Times New Roman"/>
          <w:sz w:val="32"/>
          <w:szCs w:val="32"/>
          <w:lang w:val="en-US" w:eastAsia="zh-CN"/>
        </w:rPr>
        <w:t>1次</w:t>
      </w:r>
      <w:r>
        <w:rPr>
          <w:rFonts w:hint="eastAsia" w:ascii="Times New Roman" w:hAnsi="Times New Roman" w:eastAsia="仿宋_GB2312" w:cs="Times New Roman"/>
          <w:sz w:val="32"/>
          <w:szCs w:val="32"/>
        </w:rPr>
        <w:t>，无故不执行的村民小组由村委会罚款</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元，不听组上安排的农户罚款</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宋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75C96"/>
    <w:multiLevelType w:val="singleLevel"/>
    <w:tmpl w:val="5C875C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3F"/>
    <w:rsid w:val="0046713F"/>
    <w:rsid w:val="008C0DB4"/>
    <w:rsid w:val="00933D06"/>
    <w:rsid w:val="00986125"/>
    <w:rsid w:val="00F42AB6"/>
    <w:rsid w:val="012757C0"/>
    <w:rsid w:val="03BF225B"/>
    <w:rsid w:val="03D46F07"/>
    <w:rsid w:val="047D666F"/>
    <w:rsid w:val="05656784"/>
    <w:rsid w:val="057B42E9"/>
    <w:rsid w:val="05FF0716"/>
    <w:rsid w:val="06043F3E"/>
    <w:rsid w:val="07F46091"/>
    <w:rsid w:val="084D5104"/>
    <w:rsid w:val="091A0B1F"/>
    <w:rsid w:val="0A7E1C9B"/>
    <w:rsid w:val="0AF32854"/>
    <w:rsid w:val="0CF86FDF"/>
    <w:rsid w:val="0E6A6209"/>
    <w:rsid w:val="11B32295"/>
    <w:rsid w:val="126E4550"/>
    <w:rsid w:val="12EB07AB"/>
    <w:rsid w:val="132A0307"/>
    <w:rsid w:val="133B6F42"/>
    <w:rsid w:val="13B14444"/>
    <w:rsid w:val="14340828"/>
    <w:rsid w:val="14415F6A"/>
    <w:rsid w:val="149D5D56"/>
    <w:rsid w:val="14E6215C"/>
    <w:rsid w:val="15530155"/>
    <w:rsid w:val="15BF057E"/>
    <w:rsid w:val="166A5251"/>
    <w:rsid w:val="17611725"/>
    <w:rsid w:val="1880544A"/>
    <w:rsid w:val="1AEC22C7"/>
    <w:rsid w:val="1C1601E5"/>
    <w:rsid w:val="1C5D50D4"/>
    <w:rsid w:val="1D394D67"/>
    <w:rsid w:val="1D8928E7"/>
    <w:rsid w:val="1FE07C45"/>
    <w:rsid w:val="20FF3927"/>
    <w:rsid w:val="219772B6"/>
    <w:rsid w:val="21E20BEB"/>
    <w:rsid w:val="220545B8"/>
    <w:rsid w:val="222900E5"/>
    <w:rsid w:val="22966855"/>
    <w:rsid w:val="23A418AF"/>
    <w:rsid w:val="240230C0"/>
    <w:rsid w:val="24A83570"/>
    <w:rsid w:val="26F142F7"/>
    <w:rsid w:val="26F15680"/>
    <w:rsid w:val="27551666"/>
    <w:rsid w:val="28555408"/>
    <w:rsid w:val="28BF4650"/>
    <w:rsid w:val="28DC1148"/>
    <w:rsid w:val="29374652"/>
    <w:rsid w:val="29ED748A"/>
    <w:rsid w:val="2B3141C6"/>
    <w:rsid w:val="2B9E799C"/>
    <w:rsid w:val="2EDE3CAA"/>
    <w:rsid w:val="2F1B1A9D"/>
    <w:rsid w:val="31C86EA5"/>
    <w:rsid w:val="31F42437"/>
    <w:rsid w:val="31F87B6F"/>
    <w:rsid w:val="320457A1"/>
    <w:rsid w:val="32C17FA3"/>
    <w:rsid w:val="33A4417B"/>
    <w:rsid w:val="36893494"/>
    <w:rsid w:val="37237268"/>
    <w:rsid w:val="37506E7C"/>
    <w:rsid w:val="39224890"/>
    <w:rsid w:val="39B2730F"/>
    <w:rsid w:val="3A8108C9"/>
    <w:rsid w:val="3ADE2D03"/>
    <w:rsid w:val="3BB94F24"/>
    <w:rsid w:val="3C975F10"/>
    <w:rsid w:val="3D0B1ED8"/>
    <w:rsid w:val="3E0A0076"/>
    <w:rsid w:val="3E9C6D69"/>
    <w:rsid w:val="3FDF3020"/>
    <w:rsid w:val="3FF34094"/>
    <w:rsid w:val="405C136F"/>
    <w:rsid w:val="405E7F4D"/>
    <w:rsid w:val="40712F41"/>
    <w:rsid w:val="41287E73"/>
    <w:rsid w:val="438A1844"/>
    <w:rsid w:val="446B4B60"/>
    <w:rsid w:val="46053A85"/>
    <w:rsid w:val="46384E5C"/>
    <w:rsid w:val="47A67B59"/>
    <w:rsid w:val="47FA3A6B"/>
    <w:rsid w:val="4AA45015"/>
    <w:rsid w:val="4CBC70D8"/>
    <w:rsid w:val="4E162350"/>
    <w:rsid w:val="4EC77DDF"/>
    <w:rsid w:val="4F1033C3"/>
    <w:rsid w:val="4FEC5336"/>
    <w:rsid w:val="50402714"/>
    <w:rsid w:val="518836BE"/>
    <w:rsid w:val="52A23221"/>
    <w:rsid w:val="52F573E6"/>
    <w:rsid w:val="5777245C"/>
    <w:rsid w:val="57907EA2"/>
    <w:rsid w:val="57DE64F0"/>
    <w:rsid w:val="59544B34"/>
    <w:rsid w:val="5C4347C4"/>
    <w:rsid w:val="5D9613FE"/>
    <w:rsid w:val="5E452AB1"/>
    <w:rsid w:val="5E490394"/>
    <w:rsid w:val="5E8B4760"/>
    <w:rsid w:val="5E8D1D2B"/>
    <w:rsid w:val="5F8300AC"/>
    <w:rsid w:val="60445264"/>
    <w:rsid w:val="61B11FA7"/>
    <w:rsid w:val="61BC5D12"/>
    <w:rsid w:val="63783FEB"/>
    <w:rsid w:val="637E5FCF"/>
    <w:rsid w:val="63A378D6"/>
    <w:rsid w:val="63C71771"/>
    <w:rsid w:val="647A481A"/>
    <w:rsid w:val="64FF4F3E"/>
    <w:rsid w:val="65212B39"/>
    <w:rsid w:val="657B7D3E"/>
    <w:rsid w:val="65827440"/>
    <w:rsid w:val="66B722DA"/>
    <w:rsid w:val="674C2105"/>
    <w:rsid w:val="67CF7E1F"/>
    <w:rsid w:val="68621FCD"/>
    <w:rsid w:val="68654907"/>
    <w:rsid w:val="68757263"/>
    <w:rsid w:val="68BF4288"/>
    <w:rsid w:val="68F060A7"/>
    <w:rsid w:val="6A395A30"/>
    <w:rsid w:val="6B0A0F13"/>
    <w:rsid w:val="6B75203F"/>
    <w:rsid w:val="6BAB5208"/>
    <w:rsid w:val="6BF10B36"/>
    <w:rsid w:val="6D596E5C"/>
    <w:rsid w:val="6D643770"/>
    <w:rsid w:val="6F0770E1"/>
    <w:rsid w:val="6FE64558"/>
    <w:rsid w:val="70377B70"/>
    <w:rsid w:val="70A5245F"/>
    <w:rsid w:val="70E650DD"/>
    <w:rsid w:val="726F4C2F"/>
    <w:rsid w:val="73162B6F"/>
    <w:rsid w:val="73646959"/>
    <w:rsid w:val="743C6990"/>
    <w:rsid w:val="751404B6"/>
    <w:rsid w:val="75634BB4"/>
    <w:rsid w:val="759D1E9F"/>
    <w:rsid w:val="765B6F33"/>
    <w:rsid w:val="78264A92"/>
    <w:rsid w:val="78866F40"/>
    <w:rsid w:val="7902707A"/>
    <w:rsid w:val="794B40E5"/>
    <w:rsid w:val="7A524F1F"/>
    <w:rsid w:val="7ABD34D8"/>
    <w:rsid w:val="7B5B21F7"/>
    <w:rsid w:val="7DAD3989"/>
    <w:rsid w:val="7E0A086F"/>
    <w:rsid w:val="7EF86FEC"/>
    <w:rsid w:val="7F9D3415"/>
    <w:rsid w:val="7FCE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Arial" w:hAnsi="Arial" w:eastAsia="黑体"/>
      <w:b/>
      <w:sz w:val="32"/>
      <w:szCs w:val="32"/>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7"/>
    <w:unhideWhenUsed/>
    <w:qFormat/>
    <w:uiPriority w:val="99"/>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批注框文本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391</Words>
  <Characters>2231</Characters>
  <Lines>18</Lines>
  <Paragraphs>5</Paragraphs>
  <TotalTime>1</TotalTime>
  <ScaleCrop>false</ScaleCrop>
  <LinksUpToDate>false</LinksUpToDate>
  <CharactersWithSpaces>2617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2019-03-08T02:55:00Z</dcterms:created>
  <dc:creator>Administrator</dc:creator>
  <cp:lastModifiedBy>0.0</cp:lastModifiedBy>
  <dcterms:modified xsi:type="dcterms:W3CDTF">2019-04-28T13:05:25Z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