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班老乡下班老村</w:t>
      </w:r>
      <w:r>
        <w:rPr>
          <w:rFonts w:hint="eastAsia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永惹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村庄规划说明书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永惹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自然村村庄规划。该自然村规划经201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地理区位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永惹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自然村位于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班老乡西面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公里，距村委会驻地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公里，森林覆盖率达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%，年均年降水量1600毫米，昼夜温差小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人口现状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自然村共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181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资源现状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经济作物有橡胶、茶叶、坚果等。有耕地4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亩，其中：水田面积为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亩、旱地面积为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亩，人均耕地2.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亩，有林地7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亩。农民收入主要以种植业为主。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产业现状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种植业以天然橡胶，茶叶、澳洲坚果为主，养殖业以猪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鸡为主；副业以外出务工为主。201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年农民人均可支配收入为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）饮水：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于2015年完成人畜饮水改造。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）住房：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全部为安全稳固住房，其中砖混结构楼房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户，土木、砖木结构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（4）场所：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有自然村活动室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提升改造型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—2022年，远期：202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（1）硬化、新建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条段硬板路。建设1条自然村与国防道连接硬板路，建设1条自然村与自然村环绕连接硬板路，建设1条自然村内与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缅寺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连接硬板路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和国防道到四家寨连接硬板路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，全长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，设计宽度4m。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供水规划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修建人畜饮水工程，架设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cm主管道长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km， 修建水池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0立方。概算投资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公共空间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结合村庄带状布局，自然村共规划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个停车场（村民活动广场），概算总投资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1号停车场（村民活动广场），硬化面积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0㎡。概算投资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会议室1幢。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环卫设施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，公厕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，太阳能路灯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58盏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太阳能热水器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规划新建太阳能热水器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加强雷响田水利设施配套及调整产业结构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确保粮食产值稳定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举办橡胶管理培训，增强群众管护和收割能力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；加强中耕管理，改造提升老茶园。科学规划家禽、林果、蔬菜等用地，保证发展空间。投入资金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绿化美化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（1）实施村民活动广场周边绿化工程，以梨子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芒果树交叉间种方式实施绿化。概算投资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（2）实施庭院绿化美化工程，每户农户庭院及周边至少种植5株梨子树。概算投资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—2035年。完成产业发展、电力电信建设等规划内容。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永惹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（一）自然村域规划图（见附件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（二）村庄建设规划图（见附件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（三）规划建设项目表（见附件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（四）自然村村规民约（见附件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pStyle w:val="2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 xml:space="preserve">                        规划小组长：胡国成</w:t>
      </w:r>
    </w:p>
    <w:p>
      <w:pPr>
        <w:pStyle w:val="2"/>
        <w:ind w:left="4794" w:leftChars="1824" w:hanging="964" w:hangingChars="300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成员：胡志光；保中华；保卫民；王卫明；保建华</w:t>
      </w: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3：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班老乡下班老村永惹自然村村庄规划项目建设统计表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6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通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1号路段（硬化），全长141m，设计宽度4m，厚度15cm。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179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31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95" w:tblpY="368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0"/>
        <w:gridCol w:w="1215"/>
        <w:gridCol w:w="1215"/>
        <w:gridCol w:w="1215"/>
        <w:gridCol w:w="129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供水规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修建人畜饮水工程，架设30cm主管道长1km， 修建水池50立方。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排水工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自然村规划1条排水沟渠，总计长200m。每条排水沟使用盖板。概算总投资6万元。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868" w:type="dxa"/>
          <w:trHeight w:val="312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公共空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1号停车场（村民活动广场），硬化面积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0㎡。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05"/>
        <w:gridCol w:w="1217"/>
        <w:gridCol w:w="1217"/>
        <w:gridCol w:w="1218"/>
        <w:gridCol w:w="12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环卫设施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规划建设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个垃圾收集池，公厕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2个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亮化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盏太阳能路灯，规划新建太阳能热水器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产业规划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加强雷响田水利设施配套及调整产业结构，确保粮食产值稳定；举办橡胶管理培训，增强群众管护和收割能力；加强中耕管理，改造提升老茶园。科学规划家禽、林果、蔬菜等用地，保证发展空间。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美化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绿化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实施村民活动广场周边绿化工程，以梨子、芒果树交叉间种方式实施绿化。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实施庭院绿化美化工程，每户农户庭院及周边至少种植5株梨子树。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下班老村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永惹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自然村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1.坚决拥护中国共产党的领导，热爱社会主义祖国，坚持四项基本原则，走建设有中国特色的社会主义道路。以经济建设为中心；深化农村改革开放；推动经济建设的不断发展。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2.认真贯彻执行党的各项路线、方针、政策、服从各级党委、政府的领导和指挥。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3.遵守国家法律令和各项规定，遵守社会主义公共道德和行为规范，不搞歪门邪道，加强各民族间的团结，增强民族友好关系，互相尊重风俗习惯，互不歧视，和睦相处。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4.认真学习国家法律法规，学习科学文化知识，不断提高劳动者素质。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.村民要树立爱国家、爱集体的思想，提倡社会主义高尚品德，按时完成国家各种税费。遵守执行《村自治章程》和《一事一议制度》，认真贯彻执行《农村土地承包法》和《经济合同法》。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.积极参加集体公益事业设施建设，公益事业建设所用工由各组到年底按本组劳动力统一决算。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搞好农经财务管理：会计要季度清帐、报帐，保管员管好集体财物；正副组长要抓好欠款收回工作；组干部借款按有关规定进行审批制度；做到集体开支大额，由村民会议讨论通过，做到正副组长手不沾钱；会计管帐不管钱，保管财务不管帐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.做好环境卫生，加强防疫工作；保证群众身体健康，促进各项工作顺利进行。制定打扫时间为每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礼拜天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进行一次寨子大扫除。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年满七岁的儿童，必须进学校读书学习，违者给予监护罚款300元，经教育仍不就学者给予监护人罚款700元，特困户学生的入学由村、组逐级向上级有关部门反映但组上给予该贫困生每年补助100元报到费，直到该生初中毕业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重视和支持办学，认真贯彻执行《义务教育法》把学校的事务纳入“一事一议”管理，村民要积极参加学校的事业建设涉及出工的出工，涉及出资献物的要筹资献物，要为学校做好事，划给学校一定的生产基地和生活用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.偷鸡摸狗盗窃他人钱财、物者，经抓获偷家禽者罚款200—500元/只，其罚款费收回款按比例60%交组上，40%交村委会，大牲畜每头1000元—3000元，责任追回大牲畜，并按所被盗窃财物的价值加倍赔偿。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禁止任何人利用扑克、象棋、麻将等各种娱乐工具进行赌博，如有发现，抓获进行教育，根据情节轻重，其窝主罚款300元—600元，赌者罚款400元—800元，情节严重、态度恶劣者。其罚款费收回按比例60%交组上，40%交村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5C96"/>
    <w:multiLevelType w:val="singleLevel"/>
    <w:tmpl w:val="5C875C9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C8769A4"/>
    <w:multiLevelType w:val="singleLevel"/>
    <w:tmpl w:val="5C8769A4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F"/>
    <w:rsid w:val="0046713F"/>
    <w:rsid w:val="008C0DB4"/>
    <w:rsid w:val="00933D06"/>
    <w:rsid w:val="00986125"/>
    <w:rsid w:val="00F42AB6"/>
    <w:rsid w:val="012757C0"/>
    <w:rsid w:val="03BF225B"/>
    <w:rsid w:val="03D46F07"/>
    <w:rsid w:val="047D666F"/>
    <w:rsid w:val="05656784"/>
    <w:rsid w:val="05FF0716"/>
    <w:rsid w:val="06043F3E"/>
    <w:rsid w:val="07F46091"/>
    <w:rsid w:val="084D5104"/>
    <w:rsid w:val="091A0B1F"/>
    <w:rsid w:val="0A7E1C9B"/>
    <w:rsid w:val="0CF86FDF"/>
    <w:rsid w:val="10CD2111"/>
    <w:rsid w:val="11B32295"/>
    <w:rsid w:val="126E4550"/>
    <w:rsid w:val="12C731D0"/>
    <w:rsid w:val="12EB07AB"/>
    <w:rsid w:val="132A0307"/>
    <w:rsid w:val="133B6F42"/>
    <w:rsid w:val="13B14444"/>
    <w:rsid w:val="149D5D56"/>
    <w:rsid w:val="14E6215C"/>
    <w:rsid w:val="15BF057E"/>
    <w:rsid w:val="17611725"/>
    <w:rsid w:val="1880544A"/>
    <w:rsid w:val="1C1601E5"/>
    <w:rsid w:val="1C5D50D4"/>
    <w:rsid w:val="1D394D67"/>
    <w:rsid w:val="20FF3927"/>
    <w:rsid w:val="219772B6"/>
    <w:rsid w:val="220545B8"/>
    <w:rsid w:val="222900E5"/>
    <w:rsid w:val="22966855"/>
    <w:rsid w:val="23A418AF"/>
    <w:rsid w:val="240230C0"/>
    <w:rsid w:val="26F142F7"/>
    <w:rsid w:val="28BF4650"/>
    <w:rsid w:val="29374652"/>
    <w:rsid w:val="2B3141C6"/>
    <w:rsid w:val="2CCD3303"/>
    <w:rsid w:val="2EDE3CAA"/>
    <w:rsid w:val="31F42437"/>
    <w:rsid w:val="320457A1"/>
    <w:rsid w:val="33A4417B"/>
    <w:rsid w:val="37237268"/>
    <w:rsid w:val="37506E7C"/>
    <w:rsid w:val="39224890"/>
    <w:rsid w:val="39B2730F"/>
    <w:rsid w:val="3A8108C9"/>
    <w:rsid w:val="3ADE2D03"/>
    <w:rsid w:val="3BB94F24"/>
    <w:rsid w:val="3D0B1ED8"/>
    <w:rsid w:val="3DD527B9"/>
    <w:rsid w:val="3E0A0076"/>
    <w:rsid w:val="3FDF3020"/>
    <w:rsid w:val="3FF34094"/>
    <w:rsid w:val="405C136F"/>
    <w:rsid w:val="405E7F4D"/>
    <w:rsid w:val="40712F41"/>
    <w:rsid w:val="41287E73"/>
    <w:rsid w:val="446B4B60"/>
    <w:rsid w:val="46053A85"/>
    <w:rsid w:val="46384E5C"/>
    <w:rsid w:val="47A67B59"/>
    <w:rsid w:val="47FA3A6B"/>
    <w:rsid w:val="4CBC70D8"/>
    <w:rsid w:val="4EC77DDF"/>
    <w:rsid w:val="4F1033C3"/>
    <w:rsid w:val="4FEC5336"/>
    <w:rsid w:val="50402714"/>
    <w:rsid w:val="52A23221"/>
    <w:rsid w:val="52F573E6"/>
    <w:rsid w:val="5777245C"/>
    <w:rsid w:val="57DE64F0"/>
    <w:rsid w:val="59544B34"/>
    <w:rsid w:val="5D9613FE"/>
    <w:rsid w:val="5E490394"/>
    <w:rsid w:val="5E8B4760"/>
    <w:rsid w:val="5E8D1D2B"/>
    <w:rsid w:val="601A5A77"/>
    <w:rsid w:val="60445264"/>
    <w:rsid w:val="61B11FA7"/>
    <w:rsid w:val="61BC5D12"/>
    <w:rsid w:val="63783FEB"/>
    <w:rsid w:val="63A378D6"/>
    <w:rsid w:val="63C71771"/>
    <w:rsid w:val="647A481A"/>
    <w:rsid w:val="65212B39"/>
    <w:rsid w:val="657B7D3E"/>
    <w:rsid w:val="65827440"/>
    <w:rsid w:val="66B722DA"/>
    <w:rsid w:val="674C2105"/>
    <w:rsid w:val="67CF7E1F"/>
    <w:rsid w:val="68621FCD"/>
    <w:rsid w:val="68757263"/>
    <w:rsid w:val="68BF4288"/>
    <w:rsid w:val="68F060A7"/>
    <w:rsid w:val="6A395A30"/>
    <w:rsid w:val="6B0A0F13"/>
    <w:rsid w:val="6B75203F"/>
    <w:rsid w:val="6BF10B36"/>
    <w:rsid w:val="6C211467"/>
    <w:rsid w:val="6D596E5C"/>
    <w:rsid w:val="6F0770E1"/>
    <w:rsid w:val="6FE64558"/>
    <w:rsid w:val="726F4C2F"/>
    <w:rsid w:val="73162B6F"/>
    <w:rsid w:val="73646959"/>
    <w:rsid w:val="743C6990"/>
    <w:rsid w:val="751404B6"/>
    <w:rsid w:val="754815AD"/>
    <w:rsid w:val="75634BB4"/>
    <w:rsid w:val="759D1E9F"/>
    <w:rsid w:val="7902707A"/>
    <w:rsid w:val="7ABD34D8"/>
    <w:rsid w:val="7DAD3989"/>
    <w:rsid w:val="7E0A086F"/>
    <w:rsid w:val="7EF86FEC"/>
    <w:rsid w:val="7FC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391</Words>
  <Characters>2231</Characters>
  <Lines>18</Lines>
  <Paragraphs>5</Paragraphs>
  <TotalTime>1</TotalTime>
  <ScaleCrop>false</ScaleCrop>
  <LinksUpToDate>false</LinksUpToDate>
  <CharactersWithSpaces>2617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2019-03-08T02:55:00Z</dcterms:created>
  <dc:creator>Administrator</dc:creator>
  <cp:lastModifiedBy>0.0</cp:lastModifiedBy>
  <dcterms:modified xsi:type="dcterms:W3CDTF">2019-04-28T13:21:42Z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