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岩帅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拉迫列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自然村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村庄规划说明书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（一）政策背景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根据《中共临沧市委  临沧市人民政府印发&lt;关于贯彻乡村振兴战略的实施方案&gt;的通知》精神和《临沧市人民政府办公室印发&lt;关于加快推进村庄规划提升工作方案&gt;》、《关于实施临沧市“万名干部规划家乡行动”的通知》要求，按照干部回乡牵头、自然村乡村振兴理事会组织、群众为主体和自上而下、自下而上、上下结合、以下为主的原则，编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岩帅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东米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拉迫列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自然村村庄规划。该自然村规划经201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月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日自然村村民代表会议审议表决通过。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（二）村情概况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1．地理区位：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岩帅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东米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拉迫列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自然村位于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岩帅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北面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，与昔勒村相邻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东经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〞，北纬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〞，距镇政府驻地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公里，距村委会驻地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0.2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公里，海拔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1828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米，森林覆盖率达68%，年均年降水量1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00毫米，昼夜温差小，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资源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性缺水突出。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2．人口现状：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拉迫列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自然村共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3．资源现状：自然村有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水田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38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亩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highlight w:val="none"/>
        </w:rPr>
        <w:t>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highlight w:val="none"/>
          <w:lang w:eastAsia="zh-CN"/>
        </w:rPr>
        <w:t>烤烟面积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highlight w:val="none"/>
          <w:lang w:val="en-US" w:eastAsia="zh-CN"/>
        </w:rPr>
        <w:t>57亩，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highlight w:val="none"/>
        </w:rPr>
        <w:t>茶地面积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highlight w:val="none"/>
          <w:lang w:val="en-US" w:eastAsia="zh-CN"/>
        </w:rPr>
        <w:t>186.7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highlight w:val="none"/>
        </w:rPr>
        <w:t>亩，核桃面积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highlight w:val="none"/>
          <w:lang w:val="en-US" w:eastAsia="zh-CN"/>
        </w:rPr>
        <w:t>358.3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highlight w:val="none"/>
        </w:rPr>
        <w:t>亩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highlight w:val="none"/>
          <w:lang w:eastAsia="zh-CN"/>
        </w:rPr>
        <w:t>，保留集体林地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highlight w:val="none"/>
          <w:lang w:val="en-US" w:eastAsia="zh-CN"/>
        </w:rPr>
        <w:t>315.8亩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，村庄占地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余亩。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4．产业现状：种植业以茶叶、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烤烟、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核桃、水稻、玉米为主，有茶叶面积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186.7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亩，核桃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358.3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亩；养殖业以牛、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为主；副业以外出务工为主。201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年农民人均可支配收入为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7354.4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5．基础设施：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（1）道路：自然村主干道与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小团线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连接，全长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0.2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公里，宽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米，已经完成硬化。组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1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条（段）与主干道相连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硬板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路为小组道路，全长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0.16 公里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（2）饮水：于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2009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年自筹解决人畜饮水，但年久失修、基本报废，于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2017年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年完成人畜饮水改造。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（3）住房：全部为安全稳固住房，其中砖混结构楼房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户，土木、砖木结构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（4）场所：自然村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活动室，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动场地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一块、无健身器材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等配置。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（5）学校：自然村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教学点。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（三）优势资源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森林覆盖率高，气候适宜，昼夜温差小，水资源充沛。人均常规耕地、轮耕荒山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二、规划内容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（一）规划思路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自然村地处与中心城镇较为偏远，无名山秀水、文物古迹等优质旅游资源，但生态条件优越，产业发展空间大。农户沿山脊而居，依山就势，错落有致，呈带状布局。结合区位条件和资源条件，自然村村庄规划定位为：自然山水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（二）规划期限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近期：201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—2022年，远期：2022—2035年。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规划内容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1．道路交通：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产业道路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硬化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，全长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6.5公里，宽4米，估算总投资617.5万元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安装道路防护栏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300米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估算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万元。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2．供水规划：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人畜饮水工程，架设管道长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800米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新建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50立方米蓄水池1座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估算总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10.04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3．排水工程：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自然村规划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雨水排水沟和预埋排污管，实现雨、污分流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排水沟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总计长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3公里，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预埋排污管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1.1公里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雨水排水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设计生态处理池，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污水排放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污水氧化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的方式，实施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雨水回收利用、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污水生态处理。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估算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59.1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4．公共空间：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结合村庄带状布局，自然村共规划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个停车场（村民活动广场），规划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个活动室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，因地质原因部分居民房前屋后塌方，需支砌支护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50米挡墙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估算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43.57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5．环卫设施：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估算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47.3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（1）规划建设垃圾焚烧炉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1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个，估算投资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（2）规划建设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个垃圾收集池，估算总投资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（3）规划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改造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个公厕，估算总投资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6．亮化工程：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自然村规划安装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盏太阳能路灯，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估算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7．民居建设：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修缮5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户民居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建筑风格为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瓦白墙。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估算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总投资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8．电力电信：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规划新建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电力设施、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有线网络设施、有线电视设施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线路入地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电力线路入地：全长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2.5公里，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估算总投资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网络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2.5公里，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估算总投资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37.5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）有线电视：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2.5公里，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估算总投资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37.5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9．产业发展：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（1）养殖。规划养殖小区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估算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（2）种植。抓好现有茶叶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、烤烟、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核桃，发展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茶叶提质增效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186.7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亩。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估算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18.67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10．绿化美化：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（1）实施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村子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周边和入村主干道绿化工程，以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多依树、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三角梅、樱桃树交叉间种方式实施绿化。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估算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0.57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（2）实施庭院绿化美化工程，每户农户庭院及周边至少种植5株本地果木，至少栽植5盆花卉或绿色植物。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11．用地规划：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划定村庄建设边界，预留新增民居扩容建设用地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（四）实施步骤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1．近期：201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—2022年。完成道路交通、人畜饮水、排水工程、停车场、环卫设施、亮化工程、绿化美化规划内容。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2．远期：2022—2035年。完成产业发展、电力电信、民居建设、养老设施、幼儿园等规划内容。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详见《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岩帅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东米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拉迫列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自然村村庄规划项目建设统计表》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规划管理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乡（镇、街道）审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（三）严格执行城乡清洁相关法律法规，开展农村人居环境提升行动，提高村庄文明程度。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（五）在自然村振兴理事会成员中，明确庄规划建设专管员，发挥好村庄规划建设专管员作用，加大违法违规建筑治理，发现一起拆除一起，确保规划有效实施。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四、规划图件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（一）自然村域规划图（见附件）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（二）村庄建设规划图（见附件）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（三）规划建设项目表（见附件）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（四）自然村村规民约（见附件）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80" w:firstLineChars="900"/>
        <w:textAlignment w:val="auto"/>
        <w:rPr>
          <w:rFonts w:eastAsia="仿宋_GB231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规划工作小组组长：</w:t>
      </w:r>
      <w:r>
        <w:rPr>
          <w:rFonts w:hint="eastAsia" w:eastAsia="仿宋_GB2312"/>
          <w:sz w:val="32"/>
          <w:szCs w:val="32"/>
          <w:lang w:eastAsia="zh-CN"/>
        </w:rPr>
        <w:t>娜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朵</w:t>
      </w:r>
    </w:p>
    <w:p>
      <w:pPr>
        <w:pStyle w:val="2"/>
        <w:ind w:firstLine="4480" w:firstLineChars="1400"/>
        <w:rPr>
          <w:rFonts w:hint="eastAsia" w:eastAsia="仿宋_GB2312" w:asciiTheme="minorHAnsi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asciiTheme="minorHAnsi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 xml:space="preserve">成  员：娜  倮 扎  法 </w:t>
      </w:r>
    </w:p>
    <w:p>
      <w:pPr>
        <w:pStyle w:val="2"/>
        <w:ind w:left="4469" w:leftChars="2128"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asciiTheme="minorHAnsi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 xml:space="preserve">扎  倮 扎  主 扎  朵  扎  发 扎城光 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5B7B6"/>
    <w:multiLevelType w:val="singleLevel"/>
    <w:tmpl w:val="5C85B7B6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C91F5E2"/>
    <w:multiLevelType w:val="singleLevel"/>
    <w:tmpl w:val="5C91F5E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C401C"/>
    <w:rsid w:val="01FC401C"/>
    <w:rsid w:val="0A847F49"/>
    <w:rsid w:val="0B2E2042"/>
    <w:rsid w:val="0C6A234D"/>
    <w:rsid w:val="0CEA3D44"/>
    <w:rsid w:val="10177FDD"/>
    <w:rsid w:val="129B2581"/>
    <w:rsid w:val="19831F39"/>
    <w:rsid w:val="25461E7C"/>
    <w:rsid w:val="2E7679CD"/>
    <w:rsid w:val="34B002DF"/>
    <w:rsid w:val="36B22F00"/>
    <w:rsid w:val="3A93291B"/>
    <w:rsid w:val="3C3475A5"/>
    <w:rsid w:val="3DF10B80"/>
    <w:rsid w:val="42B76CD6"/>
    <w:rsid w:val="441A146E"/>
    <w:rsid w:val="48E21D5C"/>
    <w:rsid w:val="4CF82533"/>
    <w:rsid w:val="4FDB69F1"/>
    <w:rsid w:val="51100EFF"/>
    <w:rsid w:val="5B232B26"/>
    <w:rsid w:val="5C057F31"/>
    <w:rsid w:val="626B6DEA"/>
    <w:rsid w:val="6FC015B7"/>
    <w:rsid w:val="71D75E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Autospacing="0" w:afterAutospacing="0"/>
      <w:ind w:firstLine="0" w:firstLineChars="0"/>
      <w:jc w:val="left"/>
      <w:outlineLvl w:val="1"/>
    </w:pPr>
    <w:rPr>
      <w:rFonts w:ascii="宋体" w:hAnsi="宋体" w:cs="宋体"/>
      <w:b/>
      <w:bCs/>
      <w:kern w:val="0"/>
      <w:szCs w:val="36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2019-03-11T01:08:00Z</dcterms:created>
  <dc:creator>娜朵</dc:creator>
  <cp:lastModifiedBy>zf</cp:lastModifiedBy>
  <dcterms:modified xsi:type="dcterms:W3CDTF">2019-04-16T10:56:47Z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