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沧源佤族自治县芒卡镇芒岗村下汪塘自然村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村规民约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建房服从规划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保持卫生清洁。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农户庭院和村组环境卫生实行一日一清扫，自家门前自己负责，对保持清洁的表扬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爱护公共财物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。严禁侵占或私自占用道路、广场等公共设施，损坏活动场所、厕所、水利、交通、供电、生产等公共设施的，照价赔偿。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．加强牲畜看管。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严禁乱放鸡、猪、牛、羊，严禁损害他人庄稼、瓜果及其他农作物，对农作物造成破坏的要赔偿。牲畜粪便垃圾，由主人负责清理。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倡导节俭办客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红白喜事要勤俭节约，不准大操大办。办客原则不超1天，送礼不超100元，菜品不超8个。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维护社会治安。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严禁赌博、吸毒，严禁酗酒闹事，严禁宣扬封建迷信、传播邪教，一经发现上报公安部门处理。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严守为人品德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。父母要尽到抚养、教育未成年子女的义务，子女要孝敬、赡养老人，平等对待双方老人，不得以任何形式遗弃或虐待老人。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妥善处置纠纷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。邻里有纠纷，有话好好说，有事坐下来商量，协商不成的请自然村理事会或村调解委调解，也可向人民法院起诉。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保护生态环境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。严禁在国有林、公益林、集体林、水源林等林地里乱砍滥伐，禁止采猎国家保护野生动植物,违反者一律交执法部门处理。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芒卡镇芒岗村下汪塘自然村乡村振兴理事会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2019年3月28日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OTZmM2FkYjI0MjQ5YmY1YTM1MmUzMThhODJjNDEifQ=="/>
  </w:docVars>
  <w:rsids>
    <w:rsidRoot w:val="528F22CE"/>
    <w:rsid w:val="198B7AD0"/>
    <w:rsid w:val="528F22CE"/>
    <w:rsid w:val="62D73329"/>
    <w:rsid w:val="73E94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2019-03-09T15:12:00Z</dcterms:created>
  <dc:creator>芒回村</dc:creator>
  <cp:lastModifiedBy>Administrator</cp:lastModifiedBy>
  <dcterms:modified xsi:type="dcterms:W3CDTF">2024-02-25T15:03:10Z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E5244303735F401D94057FD40F37C00A_12</vt:lpwstr>
  </property>
</Properties>
</file>