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沧源佤族自治县本级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社保基金预算收支科目变动情况说明</w:t>
      </w:r>
    </w:p>
    <w:p>
      <w:pPr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社会保险基金决算按统筹级次进行编制，由统筹级次填报相关数据。其中：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企业职工基本养老保险基金、工伤保险基金由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省级统筹，地方代收；职工基本医疗保险（含生育保险）基金、城乡居民基本医疗保险基金、失业保险基金由市级统筹，地方代收。</w:t>
      </w:r>
    </w:p>
    <w:p>
      <w:pPr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我县填报社保基金预算收支执行变动情况说明如下：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left="0" w:leftChars="0" w:right="0" w:rightChars="0" w:firstLine="0" w:firstLineChars="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收入变动情况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城乡居民基本养老保险基金收入较上年决算数增加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9248万元，增幅202.54%。主要原因是：本年被征地农民养老保障金账户合并，收入增加。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leftChars="0" w:right="0" w:rightChars="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（二）机关事业单位基本养老保险基金收入较上年决算数增加1263万元，增幅11.37%。主要原因是：上级补助增加。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left="0" w:leftChars="0" w:right="0" w:rightChars="0" w:firstLine="0" w:firstLineChars="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支出变动情况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（一）城乡居民基本养老保险基金支出较上年决算数增加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411万元，增幅14.17%。主要原因是：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年被征地农民养老保障金账户合并，支出增加。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Autospacing="0" w:line="570" w:lineRule="exact"/>
        <w:ind w:right="0" w:rightChars="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（二）机关事业单位基本养老保险基金支出较上年决算数增加784万元，增幅6.64%。主要原因是：新增退休人员较预期多，支出增加。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03B9C"/>
    <w:multiLevelType w:val="singleLevel"/>
    <w:tmpl w:val="E8A03B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806764"/>
    <w:multiLevelType w:val="singleLevel"/>
    <w:tmpl w:val="218067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07916"/>
    <w:rsid w:val="0EF8579D"/>
    <w:rsid w:val="1984543F"/>
    <w:rsid w:val="1C6D6187"/>
    <w:rsid w:val="1CAE7A52"/>
    <w:rsid w:val="2C4D0B97"/>
    <w:rsid w:val="2DCB6AA0"/>
    <w:rsid w:val="383A26CD"/>
    <w:rsid w:val="442723DE"/>
    <w:rsid w:val="66B97C70"/>
    <w:rsid w:val="681A0629"/>
    <w:rsid w:val="6A903548"/>
    <w:rsid w:val="730C20CE"/>
    <w:rsid w:val="7ACE3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spacing w:line="560" w:lineRule="exact"/>
      <w:ind w:firstLine="640"/>
      <w:outlineLvl w:val="1"/>
    </w:pPr>
    <w:rPr>
      <w:rFonts w:eastAsia="黑体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2023-09-26T09:54:37Z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F0D18FC1E032452D8DCF687AF94F79DE</vt:lpwstr>
  </property>
</Properties>
</file>