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hint="default" w:ascii="Times New Roman" w:hAnsi="Times New Roman" w:eastAsia="黑体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2</w:t>
      </w:r>
    </w:p>
    <w:p>
      <w:pPr>
        <w:spacing w:line="252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01" w:line="229" w:lineRule="auto"/>
        <w:ind w:left="2799"/>
        <w:rPr>
          <w:rFonts w:hint="default" w:ascii="Times New Roman" w:hAnsi="Times New Roman" w:eastAsia="仿宋_GB2312" w:cs="Times New Roman"/>
          <w:sz w:val="21"/>
        </w:rPr>
      </w:pPr>
      <w:r>
        <w:rPr>
          <w:rFonts w:hint="default" w:ascii="Times New Roman" w:hAnsi="Times New Roman" w:eastAsia="仿宋_GB2312" w:cs="Times New Roman"/>
          <w:spacing w:val="4"/>
        </w:rPr>
        <w:t>沧财农发〔2024〕40号</w:t>
      </w:r>
    </w:p>
    <w:p>
      <w:pPr>
        <w:spacing w:line="269" w:lineRule="auto"/>
        <w:rPr>
          <w:rFonts w:hint="default" w:ascii="Times New Roman" w:hAnsi="Times New Roman" w:cs="Times New Roman"/>
          <w:sz w:val="21"/>
        </w:rPr>
      </w:pPr>
    </w:p>
    <w:p>
      <w:pPr>
        <w:spacing w:before="164" w:line="214" w:lineRule="auto"/>
        <w:ind w:left="127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沧源佤族自治县财政局关于下达 2024省级财</w:t>
      </w:r>
    </w:p>
    <w:p>
      <w:pPr>
        <w:spacing w:line="216" w:lineRule="auto"/>
        <w:ind w:left="238"/>
        <w:jc w:val="center"/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政衔接推进乡村振兴补助资金（第三批）</w:t>
      </w:r>
    </w:p>
    <w:p>
      <w:pPr>
        <w:spacing w:line="216" w:lineRule="auto"/>
        <w:ind w:left="238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spacing w:val="5"/>
          <w:sz w:val="44"/>
          <w:szCs w:val="44"/>
        </w:rPr>
        <w:t>通知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8"/>
        <w:textAlignment w:val="baseline"/>
        <w:rPr>
          <w:rFonts w:hint="default" w:ascii="Times New Roman" w:hAnsi="Times New Roman" w:cs="Times New Roman"/>
          <w:spacing w:val="7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7"/>
        <w:textAlignment w:val="baseline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沧源佤族自治县人力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和社会保障局：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7" w:firstLine="676" w:firstLineChars="200"/>
        <w:textAlignment w:val="baseline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根据《临沧市财政局关于下达202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pacing w:val="29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省级财政衔接推进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乡村振兴补助资金（第三批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的通知》</w:t>
      </w:r>
      <w:r>
        <w:rPr>
          <w:rFonts w:hint="default" w:ascii="Times New Roman" w:hAnsi="Times New Roman" w:eastAsia="仿宋_GB2312" w:cs="Times New Roman"/>
          <w:spacing w:val="-12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（临财农发〔2024〕99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号）和《沧源佤族自治县人民政府关于同意2024年省级（第三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批）财政衔接推进乡村振兴补助资金分配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批复》（沧政复〔2024〕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270号）要求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报经领导同意。现将2024年省级财政衔接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推进乡村振兴补助资金（第三批）4,640,000.00元下达给你们单位，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此款一般公共预算支出请列入2024年“2130599-其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他巩固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拓展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脱贫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攻坚成果衔接乡村振兴支出</w:t>
      </w:r>
      <w:r>
        <w:rPr>
          <w:rFonts w:hint="default" w:ascii="Times New Roman" w:hAnsi="Times New Roman" w:eastAsia="仿宋_GB2312" w:cs="Times New Roman"/>
          <w:spacing w:val="-10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”预算科目，政府经济分类科目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列入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“509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—对个人和家庭的补助</w:t>
      </w:r>
      <w:r>
        <w:rPr>
          <w:rFonts w:hint="default" w:ascii="Times New Roman" w:hAnsi="Times New Roman" w:eastAsia="仿宋_GB2312" w:cs="Times New Roman"/>
          <w:spacing w:val="-9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部门经济分类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科目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列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入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“303—对个人和家庭的补助</w:t>
      </w:r>
      <w:r>
        <w:rPr>
          <w:rFonts w:hint="default" w:ascii="Times New Roman" w:hAnsi="Times New Roman" w:eastAsia="仿宋_GB2312" w:cs="Times New Roman"/>
          <w:spacing w:val="-10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7" w:firstLine="664" w:firstLineChars="200"/>
        <w:textAlignment w:val="baseline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7" w:firstLine="66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附件1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： 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项目支出绩效目标表。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80" w:lineRule="exact"/>
        <w:ind w:right="845" w:firstLine="4676" w:firstLineChars="1400"/>
        <w:textAlignment w:val="baseline"/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沧源佤族自治县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财政局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80" w:lineRule="exact"/>
        <w:ind w:left="5885" w:leftChars="2444" w:right="845" w:hanging="753" w:hangingChars="243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（此件公开发布）</w: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spacing w:line="241" w:lineRule="auto"/>
        <w:rPr>
          <w:rFonts w:hint="default" w:ascii="Times New Roman" w:hAnsi="Times New Roman" w:cs="Times New Roman"/>
          <w:sz w:val="21"/>
        </w:rPr>
      </w:pPr>
    </w:p>
    <w:p>
      <w:pPr>
        <w:spacing w:before="10"/>
        <w:rPr>
          <w:rFonts w:hint="default" w:ascii="Times New Roman" w:hAnsi="Times New Roman" w:cs="Times New Roman"/>
        </w:rPr>
      </w:pPr>
    </w:p>
    <w:p>
      <w:pPr>
        <w:spacing w:before="10"/>
        <w:rPr>
          <w:rFonts w:hint="default" w:ascii="Times New Roman" w:hAnsi="Times New Roman" w:cs="Times New Roman"/>
        </w:rPr>
      </w:pPr>
    </w:p>
    <w:p>
      <w:pPr>
        <w:spacing w:before="10"/>
        <w:rPr>
          <w:rFonts w:hint="default" w:ascii="Times New Roman" w:hAnsi="Times New Roman" w:cs="Times New Roman"/>
        </w:rPr>
      </w:pPr>
    </w:p>
    <w:p>
      <w:pPr>
        <w:spacing w:before="10"/>
        <w:rPr>
          <w:rFonts w:hint="default" w:ascii="Times New Roman" w:hAnsi="Times New Roman" w:cs="Times New Roman"/>
        </w:rPr>
      </w:pPr>
    </w:p>
    <w:p>
      <w:pPr>
        <w:spacing w:before="10"/>
        <w:rPr>
          <w:rFonts w:hint="default" w:ascii="Times New Roman" w:hAnsi="Times New Roman" w:cs="Times New Roman"/>
        </w:rPr>
      </w:pPr>
    </w:p>
    <w:p>
      <w:pPr>
        <w:spacing w:before="10"/>
        <w:rPr>
          <w:rFonts w:hint="default" w:ascii="Times New Roman" w:hAnsi="Times New Roman" w:cs="Times New Roman"/>
        </w:rPr>
      </w:pPr>
    </w:p>
    <w:p>
      <w:pPr>
        <w:spacing w:before="10"/>
        <w:rPr>
          <w:rFonts w:hint="default" w:ascii="Times New Roman" w:hAnsi="Times New Roman" w:cs="Times New Roman"/>
        </w:rPr>
      </w:pPr>
    </w:p>
    <w:p>
      <w:pPr>
        <w:spacing w:before="10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spacing w:before="9"/>
        <w:rPr>
          <w:rFonts w:hint="default" w:ascii="Times New Roman" w:hAnsi="Times New Roman" w:cs="Times New Roman"/>
        </w:rPr>
      </w:pPr>
    </w:p>
    <w:p>
      <w:pPr>
        <w:pStyle w:val="2"/>
        <w:spacing w:before="330" w:line="228" w:lineRule="auto"/>
        <w:jc w:val="both"/>
        <w:outlineLvl w:val="0"/>
        <w:rPr>
          <w:rFonts w:hint="default" w:ascii="Times New Roman" w:hAnsi="Times New Roman" w:cs="Times New Roman"/>
          <w:b/>
          <w:bCs/>
          <w:spacing w:val="7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7"/>
          <w:lang w:val="en-US" w:eastAsia="zh-CN"/>
        </w:rPr>
        <w:t>附件1</w:t>
      </w:r>
    </w:p>
    <w:p>
      <w:pPr>
        <w:pStyle w:val="2"/>
        <w:spacing w:before="330" w:line="228" w:lineRule="auto"/>
        <w:jc w:val="center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pacing w:val="7"/>
        </w:rPr>
        <w:t>2024年度项目绩效目标表</w:t>
      </w:r>
    </w:p>
    <w:p>
      <w:pPr>
        <w:spacing w:line="209" w:lineRule="exact"/>
        <w:rPr>
          <w:rFonts w:hint="default" w:ascii="Times New Roman" w:hAnsi="Times New Roman" w:cs="Times New Roman"/>
        </w:rPr>
      </w:pPr>
    </w:p>
    <w:tbl>
      <w:tblPr>
        <w:tblStyle w:val="7"/>
        <w:tblW w:w="96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409"/>
        <w:gridCol w:w="853"/>
        <w:gridCol w:w="1871"/>
        <w:gridCol w:w="2157"/>
        <w:gridCol w:w="1078"/>
        <w:gridCol w:w="11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497" w:type="dxa"/>
            <w:gridSpan w:val="2"/>
            <w:vAlign w:val="top"/>
          </w:tcPr>
          <w:p>
            <w:pPr>
              <w:spacing w:line="30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62" w:line="230" w:lineRule="auto"/>
              <w:ind w:left="8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</w:rPr>
              <w:t>项目名称</w:t>
            </w:r>
          </w:p>
        </w:tc>
        <w:tc>
          <w:tcPr>
            <w:tcW w:w="2724" w:type="dxa"/>
            <w:gridSpan w:val="2"/>
            <w:vAlign w:val="top"/>
          </w:tcPr>
          <w:p>
            <w:pPr>
              <w:pStyle w:val="8"/>
              <w:spacing w:before="246" w:line="236" w:lineRule="auto"/>
              <w:ind w:left="1175" w:right="38" w:hanging="11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2024年贫困人口跨省务工交通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补助</w:t>
            </w:r>
          </w:p>
        </w:tc>
        <w:tc>
          <w:tcPr>
            <w:tcW w:w="2157" w:type="dxa"/>
            <w:vAlign w:val="top"/>
          </w:tcPr>
          <w:p>
            <w:pPr>
              <w:spacing w:line="30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61" w:line="232" w:lineRule="auto"/>
              <w:ind w:left="2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9"/>
              </w:rPr>
              <w:t>项目负责人及电话</w:t>
            </w:r>
          </w:p>
        </w:tc>
        <w:tc>
          <w:tcPr>
            <w:tcW w:w="2271" w:type="dxa"/>
            <w:gridSpan w:val="2"/>
            <w:vAlign w:val="top"/>
          </w:tcPr>
          <w:p>
            <w:pPr>
              <w:spacing w:line="30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62" w:line="230" w:lineRule="auto"/>
              <w:ind w:left="8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97" w:type="dxa"/>
            <w:gridSpan w:val="2"/>
            <w:vAlign w:val="top"/>
          </w:tcPr>
          <w:p>
            <w:pPr>
              <w:pStyle w:val="8"/>
              <w:spacing w:before="198" w:line="230" w:lineRule="auto"/>
              <w:ind w:left="6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8"/>
              </w:rPr>
              <w:t>行业主管部门</w:t>
            </w:r>
          </w:p>
        </w:tc>
        <w:tc>
          <w:tcPr>
            <w:tcW w:w="2724" w:type="dxa"/>
            <w:gridSpan w:val="2"/>
            <w:vAlign w:val="top"/>
          </w:tcPr>
          <w:p>
            <w:pPr>
              <w:pStyle w:val="8"/>
              <w:spacing w:before="198" w:line="231" w:lineRule="auto"/>
              <w:ind w:left="77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县农业农村局</w:t>
            </w:r>
          </w:p>
        </w:tc>
        <w:tc>
          <w:tcPr>
            <w:tcW w:w="2157" w:type="dxa"/>
            <w:vAlign w:val="top"/>
          </w:tcPr>
          <w:p>
            <w:pPr>
              <w:pStyle w:val="8"/>
              <w:spacing w:before="198" w:line="230" w:lineRule="auto"/>
              <w:ind w:left="48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8"/>
              </w:rPr>
              <w:t>项目实施单位</w:t>
            </w:r>
          </w:p>
        </w:tc>
        <w:tc>
          <w:tcPr>
            <w:tcW w:w="2271" w:type="dxa"/>
            <w:gridSpan w:val="2"/>
            <w:vAlign w:val="top"/>
          </w:tcPr>
          <w:p>
            <w:pPr>
              <w:pStyle w:val="8"/>
              <w:spacing w:before="75" w:line="235" w:lineRule="auto"/>
              <w:ind w:left="1051" w:right="110" w:hanging="9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>县人力资源和社会保障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49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62" w:line="231" w:lineRule="auto"/>
              <w:ind w:left="6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</w:rPr>
              <w:t>资金构成情况</w:t>
            </w:r>
          </w:p>
          <w:p>
            <w:pPr>
              <w:pStyle w:val="8"/>
              <w:spacing w:before="8" w:line="235" w:lineRule="auto"/>
              <w:ind w:left="85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2"/>
              </w:rPr>
              <w:t>（万元）</w:t>
            </w:r>
          </w:p>
        </w:tc>
        <w:tc>
          <w:tcPr>
            <w:tcW w:w="2724" w:type="dxa"/>
            <w:gridSpan w:val="2"/>
            <w:vAlign w:val="top"/>
          </w:tcPr>
          <w:p>
            <w:pPr>
              <w:pStyle w:val="8"/>
              <w:spacing w:before="33" w:line="200" w:lineRule="auto"/>
              <w:ind w:left="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年度资金总额（万元</w:t>
            </w:r>
            <w:r>
              <w:rPr>
                <w:rFonts w:hint="default" w:ascii="Times New Roman" w:hAnsi="Times New Roman" w:cs="Times New Roman"/>
                <w:spacing w:val="2"/>
              </w:rPr>
              <w:t>）：</w:t>
            </w:r>
          </w:p>
        </w:tc>
        <w:tc>
          <w:tcPr>
            <w:tcW w:w="4428" w:type="dxa"/>
            <w:gridSpan w:val="3"/>
            <w:vAlign w:val="top"/>
          </w:tcPr>
          <w:p>
            <w:pPr>
              <w:pStyle w:val="8"/>
              <w:spacing w:before="68" w:line="166" w:lineRule="auto"/>
              <w:ind w:left="207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464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4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8"/>
              <w:spacing w:before="43" w:line="231" w:lineRule="auto"/>
              <w:ind w:left="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其中：</w:t>
            </w:r>
          </w:p>
        </w:tc>
        <w:tc>
          <w:tcPr>
            <w:tcW w:w="1871" w:type="dxa"/>
            <w:vAlign w:val="top"/>
          </w:tcPr>
          <w:p>
            <w:pPr>
              <w:pStyle w:val="8"/>
              <w:spacing w:before="55" w:line="220" w:lineRule="auto"/>
              <w:ind w:left="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中央财政衔接资金</w:t>
            </w:r>
          </w:p>
        </w:tc>
        <w:tc>
          <w:tcPr>
            <w:tcW w:w="4428" w:type="dxa"/>
            <w:gridSpan w:val="3"/>
            <w:vAlign w:val="top"/>
          </w:tcPr>
          <w:p>
            <w:pPr>
              <w:pStyle w:val="8"/>
              <w:spacing w:before="90" w:line="186" w:lineRule="auto"/>
              <w:ind w:left="21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8"/>
              <w:spacing w:before="43" w:line="231" w:lineRule="auto"/>
              <w:ind w:left="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其中：</w:t>
            </w:r>
          </w:p>
        </w:tc>
        <w:tc>
          <w:tcPr>
            <w:tcW w:w="1871" w:type="dxa"/>
            <w:vAlign w:val="top"/>
          </w:tcPr>
          <w:p>
            <w:pPr>
              <w:pStyle w:val="8"/>
              <w:spacing w:before="115" w:line="231" w:lineRule="auto"/>
              <w:ind w:left="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省级财政衔接资金</w:t>
            </w:r>
          </w:p>
        </w:tc>
        <w:tc>
          <w:tcPr>
            <w:tcW w:w="4428" w:type="dxa"/>
            <w:gridSpan w:val="3"/>
            <w:vAlign w:val="top"/>
          </w:tcPr>
          <w:p>
            <w:pPr>
              <w:pStyle w:val="8"/>
              <w:spacing w:before="150" w:line="186" w:lineRule="auto"/>
              <w:ind w:left="207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464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4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8"/>
              <w:spacing w:before="44" w:line="231" w:lineRule="auto"/>
              <w:ind w:left="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其中：</w:t>
            </w:r>
          </w:p>
        </w:tc>
        <w:tc>
          <w:tcPr>
            <w:tcW w:w="1871" w:type="dxa"/>
            <w:vAlign w:val="top"/>
          </w:tcPr>
          <w:p>
            <w:pPr>
              <w:pStyle w:val="8"/>
              <w:spacing w:before="96" w:line="231" w:lineRule="auto"/>
              <w:ind w:left="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市级财政衔接资金</w:t>
            </w:r>
          </w:p>
        </w:tc>
        <w:tc>
          <w:tcPr>
            <w:tcW w:w="4428" w:type="dxa"/>
            <w:gridSpan w:val="3"/>
            <w:vAlign w:val="top"/>
          </w:tcPr>
          <w:p>
            <w:pPr>
              <w:pStyle w:val="8"/>
              <w:spacing w:before="131" w:line="186" w:lineRule="auto"/>
              <w:ind w:left="21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49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8"/>
              <w:spacing w:before="44" w:line="231" w:lineRule="auto"/>
              <w:ind w:left="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其中：</w:t>
            </w:r>
          </w:p>
        </w:tc>
        <w:tc>
          <w:tcPr>
            <w:tcW w:w="1871" w:type="dxa"/>
            <w:vAlign w:val="top"/>
          </w:tcPr>
          <w:p>
            <w:pPr>
              <w:pStyle w:val="8"/>
              <w:spacing w:before="56" w:line="219" w:lineRule="auto"/>
              <w:ind w:left="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其他资金</w:t>
            </w:r>
          </w:p>
        </w:tc>
        <w:tc>
          <w:tcPr>
            <w:tcW w:w="4428" w:type="dxa"/>
            <w:gridSpan w:val="3"/>
            <w:vAlign w:val="top"/>
          </w:tcPr>
          <w:p>
            <w:pPr>
              <w:pStyle w:val="8"/>
              <w:spacing w:before="90" w:line="186" w:lineRule="auto"/>
              <w:ind w:left="21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8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64" w:line="210" w:lineRule="auto"/>
              <w:ind w:left="2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1"/>
              </w:rPr>
              <w:t>总</w:t>
            </w:r>
            <w:r>
              <w:rPr>
                <w:rFonts w:hint="default" w:ascii="Times New Roman" w:hAnsi="Times New Roman" w:cs="Times New Roman"/>
                <w:spacing w:val="-5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11"/>
              </w:rPr>
              <w:t>体</w:t>
            </w:r>
            <w:r>
              <w:rPr>
                <w:rFonts w:hint="default" w:ascii="Times New Roman" w:hAnsi="Times New Roman" w:cs="Times New Roman"/>
                <w:spacing w:val="-5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11"/>
              </w:rPr>
              <w:t>目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11"/>
              </w:rPr>
              <w:t>标</w:t>
            </w:r>
          </w:p>
        </w:tc>
        <w:tc>
          <w:tcPr>
            <w:tcW w:w="8561" w:type="dxa"/>
            <w:gridSpan w:val="6"/>
            <w:vAlign w:val="top"/>
          </w:tcPr>
          <w:p>
            <w:pPr>
              <w:pStyle w:val="8"/>
              <w:spacing w:before="117" w:line="231" w:lineRule="auto"/>
              <w:ind w:left="38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</w:rPr>
              <w:t>年度目标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08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61" w:type="dxa"/>
            <w:gridSpan w:val="6"/>
            <w:vAlign w:val="top"/>
          </w:tcPr>
          <w:p>
            <w:pPr>
              <w:pStyle w:val="8"/>
              <w:spacing w:before="141" w:line="233" w:lineRule="auto"/>
              <w:ind w:left="42" w:right="140" w:firstLine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围绕省委、省政府2024年脱贫人口人均纯收入增长15%以上目标，坚持目标导向</w:t>
            </w:r>
            <w:r>
              <w:rPr>
                <w:rFonts w:hint="default" w:ascii="Times New Roman" w:hAnsi="Times New Roman" w:cs="Times New Roman"/>
                <w:spacing w:val="9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pacing w:val="9"/>
              </w:rPr>
              <w:t>问题导向</w:t>
            </w:r>
            <w:r>
              <w:rPr>
                <w:rFonts w:hint="default" w:ascii="Times New Roman" w:hAnsi="Times New Roman" w:cs="Times New Roman"/>
                <w:spacing w:val="9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9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pacing w:val="10"/>
              </w:rPr>
              <w:t>质量推动农村劳动力转移就业促增收，实现2024年我县农村劳动力转移就业6.5万人次以上。</w:t>
            </w:r>
          </w:p>
          <w:p>
            <w:pPr>
              <w:pStyle w:val="8"/>
              <w:spacing w:before="12" w:line="229" w:lineRule="auto"/>
              <w:ind w:left="3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>2024年计划兑付跨省外出务工一次性交通补助4640人，受益脱贫</w:t>
            </w:r>
            <w:r>
              <w:rPr>
                <w:rFonts w:hint="default" w:ascii="Times New Roman" w:hAnsi="Times New Roman" w:cs="Times New Roman"/>
                <w:spacing w:val="9"/>
              </w:rPr>
              <w:t>劳动力(监测户)4640人。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8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64" w:line="210" w:lineRule="auto"/>
              <w:ind w:left="16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1"/>
              </w:rPr>
              <w:t>绩</w:t>
            </w:r>
            <w:r>
              <w:rPr>
                <w:rFonts w:hint="default" w:ascii="Times New Roman" w:hAnsi="Times New Roman" w:cs="Times New Roman"/>
                <w:spacing w:val="-5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11"/>
              </w:rPr>
              <w:t>效</w:t>
            </w:r>
            <w:r>
              <w:rPr>
                <w:rFonts w:hint="default" w:ascii="Times New Roman" w:hAnsi="Times New Roman" w:cs="Times New Roman"/>
                <w:spacing w:val="-5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11"/>
              </w:rPr>
              <w:t>指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11"/>
              </w:rPr>
              <w:t>标</w:t>
            </w:r>
          </w:p>
        </w:tc>
        <w:tc>
          <w:tcPr>
            <w:tcW w:w="1409" w:type="dxa"/>
            <w:vAlign w:val="top"/>
          </w:tcPr>
          <w:p>
            <w:pPr>
              <w:pStyle w:val="8"/>
              <w:spacing w:before="171" w:line="231" w:lineRule="auto"/>
              <w:ind w:left="3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</w:rPr>
              <w:t>一级指标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49" w:line="223" w:lineRule="auto"/>
              <w:ind w:left="335" w:right="112" w:hanging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二级指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</w:rPr>
              <w:t>标</w:t>
            </w:r>
          </w:p>
        </w:tc>
        <w:tc>
          <w:tcPr>
            <w:tcW w:w="5106" w:type="dxa"/>
            <w:gridSpan w:val="3"/>
            <w:vAlign w:val="top"/>
          </w:tcPr>
          <w:p>
            <w:pPr>
              <w:pStyle w:val="8"/>
              <w:spacing w:before="171" w:line="231" w:lineRule="auto"/>
              <w:ind w:left="216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</w:rPr>
              <w:t>三级指标</w:t>
            </w:r>
          </w:p>
        </w:tc>
        <w:tc>
          <w:tcPr>
            <w:tcW w:w="1193" w:type="dxa"/>
            <w:vAlign w:val="top"/>
          </w:tcPr>
          <w:p>
            <w:pPr>
              <w:pStyle w:val="8"/>
              <w:spacing w:before="171" w:line="231" w:lineRule="auto"/>
              <w:ind w:left="30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5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62" w:line="231" w:lineRule="auto"/>
              <w:ind w:left="3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产出指标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61" w:line="236" w:lineRule="auto"/>
              <w:ind w:left="337" w:right="114" w:hanging="2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数量指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标</w:t>
            </w:r>
          </w:p>
        </w:tc>
        <w:tc>
          <w:tcPr>
            <w:tcW w:w="5106" w:type="dxa"/>
            <w:gridSpan w:val="3"/>
            <w:vAlign w:val="top"/>
          </w:tcPr>
          <w:p>
            <w:pPr>
              <w:pStyle w:val="8"/>
              <w:spacing w:before="235" w:line="229" w:lineRule="auto"/>
              <w:ind w:left="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>兑付跨省外出务工一次性交通补助</w:t>
            </w:r>
          </w:p>
        </w:tc>
        <w:tc>
          <w:tcPr>
            <w:tcW w:w="1193" w:type="dxa"/>
            <w:vAlign w:val="top"/>
          </w:tcPr>
          <w:p>
            <w:pPr>
              <w:pStyle w:val="8"/>
              <w:spacing w:before="235" w:line="236" w:lineRule="auto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4640人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06" w:type="dxa"/>
            <w:gridSpan w:val="3"/>
            <w:vAlign w:val="top"/>
          </w:tcPr>
          <w:p>
            <w:pPr>
              <w:pStyle w:val="8"/>
              <w:spacing w:before="205" w:line="232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资金支出率</w:t>
            </w:r>
          </w:p>
        </w:tc>
        <w:tc>
          <w:tcPr>
            <w:tcW w:w="1193" w:type="dxa"/>
            <w:vAlign w:val="top"/>
          </w:tcPr>
          <w:p>
            <w:pPr>
              <w:pStyle w:val="8"/>
              <w:spacing w:before="205" w:line="257" w:lineRule="exact"/>
              <w:ind w:left="4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position w:val="1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62" w:line="231" w:lineRule="auto"/>
              <w:ind w:left="3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效益指标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2"/>
              <w:ind w:left="339" w:right="114" w:hanging="20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经济效</w:t>
            </w:r>
            <w:r>
              <w:rPr>
                <w:rFonts w:hint="default" w:ascii="Times New Roman" w:hAnsi="Times New Roman" w:cs="Times New Roman"/>
              </w:rPr>
              <w:t xml:space="preserve"> 益</w:t>
            </w:r>
          </w:p>
        </w:tc>
        <w:tc>
          <w:tcPr>
            <w:tcW w:w="5106" w:type="dxa"/>
            <w:gridSpan w:val="3"/>
            <w:vAlign w:val="top"/>
          </w:tcPr>
          <w:p>
            <w:pPr>
              <w:pStyle w:val="8"/>
              <w:spacing w:before="216" w:line="231" w:lineRule="auto"/>
              <w:ind w:left="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>农村居民人均可支配收入</w:t>
            </w:r>
          </w:p>
        </w:tc>
        <w:tc>
          <w:tcPr>
            <w:tcW w:w="1193" w:type="dxa"/>
            <w:vAlign w:val="top"/>
          </w:tcPr>
          <w:p>
            <w:pPr>
              <w:pStyle w:val="8"/>
              <w:spacing w:before="216" w:line="236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≥1000元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37" w:line="232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社会效</w:t>
            </w:r>
            <w:r>
              <w:rPr>
                <w:rFonts w:hint="default" w:ascii="Times New Roman" w:hAnsi="Times New Roman" w:cs="Times New Roman"/>
              </w:rPr>
              <w:t>益</w:t>
            </w:r>
          </w:p>
          <w:p>
            <w:pPr>
              <w:pStyle w:val="8"/>
              <w:spacing w:line="231" w:lineRule="auto"/>
              <w:ind w:left="23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指标</w:t>
            </w:r>
          </w:p>
        </w:tc>
        <w:tc>
          <w:tcPr>
            <w:tcW w:w="5106" w:type="dxa"/>
            <w:gridSpan w:val="3"/>
            <w:vAlign w:val="top"/>
          </w:tcPr>
          <w:p>
            <w:pPr>
              <w:pStyle w:val="8"/>
              <w:spacing w:before="208" w:line="232" w:lineRule="auto"/>
              <w:ind w:left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>返贫、致贫风险人口监测覆盖率</w:t>
            </w:r>
          </w:p>
        </w:tc>
        <w:tc>
          <w:tcPr>
            <w:tcW w:w="1193" w:type="dxa"/>
            <w:vAlign w:val="top"/>
          </w:tcPr>
          <w:p>
            <w:pPr>
              <w:pStyle w:val="8"/>
              <w:spacing w:before="208" w:line="257" w:lineRule="exact"/>
              <w:ind w:left="4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position w:val="1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06" w:type="dxa"/>
            <w:gridSpan w:val="3"/>
            <w:vAlign w:val="top"/>
          </w:tcPr>
          <w:p>
            <w:pPr>
              <w:pStyle w:val="8"/>
              <w:spacing w:before="190" w:line="231" w:lineRule="auto"/>
              <w:ind w:left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返贫、致贫风险消除</w:t>
            </w:r>
            <w:r>
              <w:rPr>
                <w:rFonts w:hint="default" w:ascii="Times New Roman" w:hAnsi="Times New Roman" w:cs="Times New Roman"/>
                <w:spacing w:val="1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11"/>
                <w:lang w:val="en-US" w:eastAsia="zh-CN"/>
              </w:rPr>
              <w:t>提高脱贫</w:t>
            </w:r>
            <w:r>
              <w:rPr>
                <w:rFonts w:hint="default" w:ascii="Times New Roman" w:hAnsi="Times New Roman" w:cs="Times New Roman"/>
                <w:spacing w:val="11"/>
              </w:rPr>
              <w:t>人口帮扶措施覆盖率</w:t>
            </w:r>
          </w:p>
        </w:tc>
        <w:tc>
          <w:tcPr>
            <w:tcW w:w="1193" w:type="dxa"/>
            <w:vAlign w:val="top"/>
          </w:tcPr>
          <w:p>
            <w:pPr>
              <w:pStyle w:val="8"/>
              <w:spacing w:before="190" w:line="257" w:lineRule="exact"/>
              <w:ind w:left="4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position w:val="1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08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8"/>
              <w:spacing w:before="126" w:line="236" w:lineRule="auto"/>
              <w:ind w:left="510" w:right="394" w:hanging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满意度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指标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5" w:line="236" w:lineRule="auto"/>
              <w:ind w:left="341" w:right="114" w:hanging="208"/>
              <w:rPr>
                <w:rFonts w:hint="default" w:ascii="Times New Roman" w:hAnsi="Times New Roman" w:cs="Times New Roman"/>
                <w:spacing w:val="6"/>
              </w:rPr>
            </w:pPr>
            <w:r>
              <w:rPr>
                <w:rFonts w:hint="default" w:ascii="Times New Roman" w:hAnsi="Times New Roman" w:cs="Times New Roman"/>
              </w:rPr>
              <w:pict>
                <v:shape id="_x0000_s1027" o:spid="_x0000_s1027" o:spt="202" type="#_x0000_t202" style="position:absolute;left:0pt;margin-left:6.15pt;margin-top:26.25pt;height:13.95pt;width:31.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8"/>
                          <w:spacing w:before="20" w:line="231" w:lineRule="auto"/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spacing w:val="6"/>
              </w:rPr>
              <w:t>服务对</w:t>
            </w:r>
          </w:p>
          <w:p>
            <w:pPr>
              <w:pStyle w:val="8"/>
              <w:spacing w:before="35" w:line="236" w:lineRule="auto"/>
              <w:ind w:left="341" w:right="114" w:hanging="2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象</w:t>
            </w:r>
            <w:r>
              <w:rPr>
                <w:rFonts w:hint="default" w:ascii="Times New Roman" w:hAnsi="Times New Roman" w:cs="Times New Roman"/>
                <w:spacing w:val="6"/>
              </w:rPr>
              <w:t>满意度</w:t>
            </w:r>
          </w:p>
        </w:tc>
        <w:tc>
          <w:tcPr>
            <w:tcW w:w="5106" w:type="dxa"/>
            <w:gridSpan w:val="3"/>
            <w:vAlign w:val="top"/>
          </w:tcPr>
          <w:p>
            <w:pPr>
              <w:pStyle w:val="8"/>
              <w:spacing w:before="251" w:line="229" w:lineRule="auto"/>
              <w:ind w:left="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帮扶工作</w:t>
            </w:r>
            <w:r>
              <w:rPr>
                <w:rFonts w:hint="default" w:ascii="Times New Roman" w:hAnsi="Times New Roman" w:cs="Times New Roman"/>
                <w:spacing w:val="9"/>
                <w:lang w:val="en-US" w:eastAsia="zh-CN"/>
              </w:rPr>
              <w:t>提升</w:t>
            </w:r>
            <w:r>
              <w:rPr>
                <w:rFonts w:hint="default" w:ascii="Times New Roman" w:hAnsi="Times New Roman" w:cs="Times New Roman"/>
                <w:spacing w:val="9"/>
              </w:rPr>
              <w:t>群众满意度</w:t>
            </w:r>
          </w:p>
        </w:tc>
        <w:tc>
          <w:tcPr>
            <w:tcW w:w="1193" w:type="dxa"/>
            <w:vAlign w:val="top"/>
          </w:tcPr>
          <w:p>
            <w:pPr>
              <w:pStyle w:val="8"/>
              <w:spacing w:before="251" w:line="257" w:lineRule="exact"/>
              <w:ind w:left="3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position w:val="1"/>
              </w:rPr>
              <w:t>≥90%</w:t>
            </w:r>
          </w:p>
        </w:tc>
      </w:tr>
    </w:tbl>
    <w:p>
      <w:pPr>
        <w:pStyle w:val="2"/>
        <w:spacing w:before="117" w:line="230" w:lineRule="auto"/>
        <w:ind w:left="64"/>
        <w:rPr>
          <w:rFonts w:hint="default" w:ascii="Times New Roman" w:hAnsi="Times New Roman" w:cs="Times New Roman"/>
          <w:sz w:val="19"/>
          <w:szCs w:val="19"/>
        </w:rPr>
      </w:pPr>
    </w:p>
    <w:sectPr>
      <w:footerReference r:id="rId5" w:type="default"/>
      <w:pgSz w:w="11907" w:h="16839"/>
      <w:pgMar w:top="2098" w:right="1474" w:bottom="1984" w:left="1587" w:header="0" w:footer="146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hjNGY4YzZiYzg4Yjg5MzExMzYyYzhmMjI2Mzk0ZTQifQ=="/>
  </w:docVars>
  <w:rsids>
    <w:rsidRoot w:val="00000000"/>
    <w:rsid w:val="022117D7"/>
    <w:rsid w:val="047308A9"/>
    <w:rsid w:val="06CE0008"/>
    <w:rsid w:val="1675771C"/>
    <w:rsid w:val="1E982BDA"/>
    <w:rsid w:val="1F542BBF"/>
    <w:rsid w:val="247C667C"/>
    <w:rsid w:val="317E3945"/>
    <w:rsid w:val="346D41F8"/>
    <w:rsid w:val="381625C9"/>
    <w:rsid w:val="3AE0752F"/>
    <w:rsid w:val="40A50896"/>
    <w:rsid w:val="475D0E6B"/>
    <w:rsid w:val="488E2B78"/>
    <w:rsid w:val="566C201F"/>
    <w:rsid w:val="5947119B"/>
    <w:rsid w:val="59572B72"/>
    <w:rsid w:val="5FEF7F48"/>
    <w:rsid w:val="618666BC"/>
    <w:rsid w:val="68912E9B"/>
    <w:rsid w:val="6C7517D5"/>
    <w:rsid w:val="72FC6253"/>
    <w:rsid w:val="755D41A2"/>
    <w:rsid w:val="7B9F35F6"/>
    <w:rsid w:val="7EC23804"/>
    <w:rsid w:val="7F410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757</Words>
  <Characters>862</Characters>
  <TotalTime>1</TotalTime>
  <ScaleCrop>false</ScaleCrop>
  <LinksUpToDate>false</LinksUpToDate>
  <CharactersWithSpaces>902</CharactersWithSpaces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2024-10-11T07:25:00Z</dcterms:created>
  <dc:creator>Administrator</dc:creator>
  <cp:lastModifiedBy>王建玲</cp:lastModifiedBy>
  <dcterms:modified xsi:type="dcterms:W3CDTF">2024-10-14T01:57:09Z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2024-10-11T15:25:21Z</vt:filetime>
  </property>
  <property fmtid="{D5CDD505-2E9C-101B-9397-08002B2CF9AE}" pid="4" name="KSOProductBuildVer">
    <vt:lpwstr>2052-12.1.0.15336</vt:lpwstr>
  </property>
  <property fmtid="{D5CDD505-2E9C-101B-9397-08002B2CF9AE}" pid="5" name="ICV">
    <vt:lpwstr>CFB341CC93274D03AA75FD6171C21404_12</vt:lpwstr>
  </property>
</Properties>
</file>