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w:t>
      </w:r>
      <w:bookmarkStart w:id="0" w:name="_GoBack"/>
      <w:bookmarkEnd w:id="0"/>
    </w:p>
    <w:tbl>
      <w:tblPr>
        <w:tblStyle w:val="6"/>
        <w:tblW w:w="13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215"/>
        <w:gridCol w:w="3330"/>
        <w:gridCol w:w="1305"/>
        <w:gridCol w:w="1320"/>
        <w:gridCol w:w="2995"/>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720" w:type="dxa"/>
            <w:gridSpan w:val="7"/>
            <w:vMerge w:val="restart"/>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沧源佤族自治县住房和城乡建设局接收县红十字会移交社会捐赠资金拨款及使用公示表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720" w:type="dxa"/>
            <w:gridSpan w:val="7"/>
            <w:vMerge w:val="continue"/>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3720" w:type="dxa"/>
            <w:gridSpan w:val="7"/>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制表单位：沧源佤族自治县住房和城乡建设局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收到的捐款金额</w:t>
            </w:r>
          </w:p>
        </w:tc>
        <w:tc>
          <w:tcPr>
            <w:tcW w:w="3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使用捐款的项目名称</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支出金额</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收款日期</w:t>
            </w:r>
          </w:p>
        </w:tc>
        <w:tc>
          <w:tcPr>
            <w:tcW w:w="2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收款单位</w:t>
            </w:r>
          </w:p>
        </w:tc>
        <w:tc>
          <w:tcPr>
            <w:tcW w:w="3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3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沧源佤族自治县市政道路景观提质改造工程</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2023.8.14</w:t>
            </w:r>
          </w:p>
        </w:tc>
        <w:tc>
          <w:tcPr>
            <w:tcW w:w="2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民洁城市综合服务（沧源）有限公司</w:t>
            </w:r>
          </w:p>
        </w:tc>
        <w:tc>
          <w:tcPr>
            <w:tcW w:w="31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沧源县五号路延长线绿化工程</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2023.8.21</w:t>
            </w:r>
          </w:p>
        </w:tc>
        <w:tc>
          <w:tcPr>
            <w:tcW w:w="2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沧源县阿达又园艺苗木场</w:t>
            </w:r>
          </w:p>
        </w:tc>
        <w:tc>
          <w:tcPr>
            <w:tcW w:w="31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5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tabs>
          <w:tab w:val="left" w:pos="729"/>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olor w:val="000000"/>
          <w:kern w:val="0"/>
          <w:sz w:val="32"/>
          <w:szCs w:val="32"/>
          <w:u w:val="none"/>
          <w:lang w:val="en-US" w:eastAsia="zh-CN" w:bidi="ar"/>
        </w:rPr>
        <w:t>沧源佤族自治县住房和城乡建设局</w:t>
      </w:r>
      <w:r>
        <w:rPr>
          <w:rFonts w:hint="eastAsia" w:ascii="仿宋_GB2312" w:hAnsi="仿宋_GB2312" w:eastAsia="仿宋_GB2312" w:cs="仿宋_GB2312"/>
          <w:i w:val="0"/>
          <w:caps w:val="0"/>
          <w:color w:val="333333"/>
          <w:spacing w:val="0"/>
          <w:sz w:val="32"/>
          <w:szCs w:val="32"/>
        </w:rPr>
        <w:t>对社会各界的爱心善举表示诚挚的感谢！我们将本着公</w:t>
      </w:r>
    </w:p>
    <w:p>
      <w:pPr>
        <w:keepNext w:val="0"/>
        <w:keepLines w:val="0"/>
        <w:pageBreakBefore w:val="0"/>
        <w:widowControl w:val="0"/>
        <w:tabs>
          <w:tab w:val="left" w:pos="729"/>
        </w:tabs>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开、透明、高效的原则，为社会各界爱心企业和爱心人士做好服务工作，并欢迎社会各界监督。</w:t>
      </w:r>
    </w:p>
    <w:p>
      <w:pPr>
        <w:tabs>
          <w:tab w:val="left" w:pos="729"/>
        </w:tabs>
        <w:ind w:firstLine="640" w:firstLineChars="200"/>
        <w:jc w:val="both"/>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公布网址：http://www.cangyuan.gov.cn/info/1026/66382.htm</w:t>
      </w:r>
    </w:p>
    <w:p/>
    <w:sectPr>
      <w:pgSz w:w="16838" w:h="11906" w:orient="landscape"/>
      <w:pgMar w:top="1474" w:right="1984" w:bottom="1474" w:left="1757" w:header="851" w:footer="1587" w:gutter="0"/>
      <w:pgNumType w:fmt="numberInDash"/>
      <w:cols w:space="720" w:num="1"/>
      <w:rtlGutter w:val="0"/>
      <w:docGrid w:type="linesAndChars" w:linePitch="579" w:char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美黑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Gungsuh">
    <w:panose1 w:val="02030600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华文彩云">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Lucida Sans">
    <w:altName w:val="Lucida Sans Unicode"/>
    <w:panose1 w:val="020B0602030000020204"/>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方正仿宋简体">
    <w:altName w:val="微软雅黑"/>
    <w:panose1 w:val="03000509000000000000"/>
    <w:charset w:val="86"/>
    <w:family w:val="script"/>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Book Antiqua">
    <w:altName w:val="Segoe Print"/>
    <w:panose1 w:val="020406020503050303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Kalinga">
    <w:panose1 w:val="020B0502040204020203"/>
    <w:charset w:val="00"/>
    <w:family w:val="auto"/>
    <w:pitch w:val="default"/>
    <w:sig w:usb0="0008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Narkisim">
    <w:panose1 w:val="020E0502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Mongolian Baiti">
    <w:panose1 w:val="03000500000000000000"/>
    <w:charset w:val="00"/>
    <w:family w:val="auto"/>
    <w:pitch w:val="default"/>
    <w:sig w:usb0="80000023" w:usb1="00000000" w:usb2="00020000" w:usb3="00000000" w:csb0="00000001" w:csb1="00000000"/>
  </w:font>
  <w:font w:name="Tw Cen MT Condensed Extra Bold">
    <w:altName w:val="Trebuchet MS"/>
    <w:panose1 w:val="020B0803020000020204"/>
    <w:charset w:val="00"/>
    <w:family w:val="auto"/>
    <w:pitch w:val="default"/>
    <w:sig w:usb0="00000000" w:usb1="00000000" w:usb2="00000000" w:usb3="00000000" w:csb0="20000003" w:csb1="00000000"/>
  </w:font>
  <w:font w:name="Tw Cen MT Condensed">
    <w:altName w:val="Segoe Print"/>
    <w:panose1 w:val="020B0606020000020203"/>
    <w:charset w:val="00"/>
    <w:family w:val="auto"/>
    <w:pitch w:val="default"/>
    <w:sig w:usb0="00000000" w:usb1="00000000" w:usb2="00000000" w:usb3="00000000" w:csb0="20000003" w:csb1="00000000"/>
  </w:font>
  <w:font w:name="Tw Cen MT">
    <w:altName w:val="Segoe Print"/>
    <w:panose1 w:val="020B0602020000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apple-system-font">
    <w:altName w:val="微软雅黑"/>
    <w:panose1 w:val="00000000000000000000"/>
    <w:charset w:val="00"/>
    <w:family w:val="auto"/>
    <w:pitch w:val="default"/>
    <w:sig w:usb0="00000000" w:usb1="00000000" w:usb2="00000000" w:usb3="00000000" w:csb0="00040001" w:csb1="00000000"/>
  </w:font>
  <w:font w:name="RomanS">
    <w:altName w:val="Vrinda"/>
    <w:panose1 w:val="02000400000000000000"/>
    <w:charset w:val="00"/>
    <w:family w:val="auto"/>
    <w:pitch w:val="default"/>
    <w:sig w:usb0="00000000" w:usb1="00000000" w:usb2="00000000" w:usb3="00000000" w:csb0="000001FF" w:csb1="00000000"/>
  </w:font>
  <w:font w:name="黑体">
    <w:panose1 w:val="02010609060101010101"/>
    <w:charset w:val="7A"/>
    <w:family w:val="auto"/>
    <w:pitch w:val="default"/>
    <w:sig w:usb0="800002BF" w:usb1="38CF7CFA" w:usb2="00000016" w:usb3="00000000" w:csb0="00040001" w:csb1="00000000"/>
  </w:font>
  <w:font w:name="Vrinda">
    <w:panose1 w:val="020B0502040204020203"/>
    <w:charset w:val="00"/>
    <w:family w:val="auto"/>
    <w:pitch w:val="default"/>
    <w:sig w:usb0="00010003" w:usb1="00000000" w:usb2="00000000" w:usb3="00000000" w:csb0="00000001" w:csb1="00000000"/>
  </w:font>
  <w:font w:name="方正美黑简体">
    <w:altName w:val="黑体"/>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80AE9"/>
    <w:rsid w:val="54280A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line="560" w:lineRule="exact"/>
      <w:ind w:firstLine="640"/>
      <w:outlineLvl w:val="1"/>
    </w:pPr>
    <w:rPr>
      <w:rFonts w:ascii="Cambria" w:hAnsi="Cambria" w:cs="Cambria"/>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2023-08-21T08:34:00Z</dcterms:created>
  <dc:creator>Administrator</dc:creator>
  <cp:lastModifiedBy>Administrator</cp:lastModifiedBy>
  <dcterms:modified xsi:type="dcterms:W3CDTF">2023-08-21T08:36:16Z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