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F2" w:rsidRDefault="00625EF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岩帅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浩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米底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自然村</w:t>
      </w:r>
    </w:p>
    <w:p w:rsidR="00E815F2" w:rsidRDefault="00625EF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村庄规划说明书</w:t>
      </w:r>
    </w:p>
    <w:p w:rsidR="00E815F2" w:rsidRDefault="00625EF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总则</w:t>
      </w:r>
    </w:p>
    <w:p w:rsidR="00E815F2" w:rsidRDefault="00625EFB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（一）政策背景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根据《中共临沧市委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临沧市人民政府印发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关于贯彻乡村振兴战略的实施方案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sz w:val="32"/>
          <w:szCs w:val="32"/>
        </w:rPr>
        <w:t>的通知》精神和《临沧市人民政府办公室印发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关于加快推进村庄规划提升工作方案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sz w:val="32"/>
          <w:szCs w:val="32"/>
        </w:rPr>
        <w:t>》、《关于实施临沧市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万名干部规划家乡行动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的通知》要求，按照干部回乡牵头、自然村乡村振兴理事会组织、群众为主体和自上而下、自下而上、上下结合、以下为主的原则，编制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岩帅</w:t>
      </w:r>
      <w:r>
        <w:rPr>
          <w:rFonts w:ascii="Times New Roman" w:eastAsia="仿宋_GB2312" w:hAnsi="Times New Roman" w:cs="Times New Roman"/>
          <w:sz w:val="32"/>
          <w:szCs w:val="32"/>
        </w:rPr>
        <w:t>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东米</w:t>
      </w:r>
      <w:r>
        <w:rPr>
          <w:rFonts w:ascii="Times New Roman" w:eastAsia="仿宋_GB2312" w:hAnsi="Times New Roman" w:cs="Times New Roman"/>
          <w:sz w:val="32"/>
          <w:szCs w:val="32"/>
        </w:rPr>
        <w:t>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米底</w:t>
      </w:r>
      <w:r>
        <w:rPr>
          <w:rFonts w:ascii="Times New Roman" w:eastAsia="仿宋_GB2312" w:hAnsi="Times New Roman" w:cs="Times New Roman"/>
          <w:sz w:val="32"/>
          <w:szCs w:val="32"/>
        </w:rPr>
        <w:t>自然村村庄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划。该自然村规划经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日自然村村民代表会议审议表决通过。</w:t>
      </w:r>
    </w:p>
    <w:p w:rsidR="00E815F2" w:rsidRDefault="00625EFB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（二）村情概况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1</w:t>
      </w:r>
      <w:r>
        <w:rPr>
          <w:rFonts w:ascii="Times New Roman" w:eastAsia="仿宋_GB2312" w:hAnsi="Times New Roman" w:cs="Times New Roman"/>
          <w:sz w:val="32"/>
          <w:szCs w:val="32"/>
        </w:rPr>
        <w:t>．地理区位：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岩帅</w:t>
      </w:r>
      <w:r>
        <w:rPr>
          <w:rFonts w:ascii="Times New Roman" w:eastAsia="仿宋_GB2312" w:hAnsi="Times New Roman" w:cs="Times New Roman"/>
          <w:sz w:val="32"/>
          <w:szCs w:val="32"/>
        </w:rPr>
        <w:t>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东米</w:t>
      </w:r>
      <w:bookmarkStart w:id="0" w:name="_GoBack"/>
      <w:r>
        <w:rPr>
          <w:rFonts w:ascii="Times New Roman" w:eastAsia="仿宋_GB2312" w:hAnsi="Times New Roman" w:cs="Times New Roman"/>
          <w:sz w:val="32"/>
          <w:szCs w:val="32"/>
        </w:rPr>
        <w:t>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米底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自然村位于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岩帅</w:t>
      </w:r>
      <w:r>
        <w:rPr>
          <w:rFonts w:ascii="Times New Roman" w:eastAsia="仿宋_GB2312" w:hAnsi="Times New Roman" w:cs="Times New Roman"/>
          <w:sz w:val="32"/>
          <w:szCs w:val="32"/>
        </w:rPr>
        <w:t>镇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西</w:t>
      </w:r>
      <w:r>
        <w:rPr>
          <w:rFonts w:ascii="Times New Roman" w:eastAsia="仿宋_GB2312" w:hAnsi="Times New Roman" w:cs="Times New Roman"/>
          <w:sz w:val="32"/>
          <w:szCs w:val="32"/>
        </w:rPr>
        <w:t>北面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，与科达、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拉迫列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自然村相邻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东经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>
        <w:rPr>
          <w:rFonts w:ascii="Times New Roman" w:eastAsia="仿宋_GB2312" w:hAnsi="Times New Roman" w:cs="Times New Roman"/>
          <w:sz w:val="32"/>
          <w:szCs w:val="32"/>
        </w:rPr>
        <w:t>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59</w:t>
      </w:r>
      <w:r>
        <w:rPr>
          <w:rFonts w:ascii="Times New Roman" w:eastAsia="仿宋_GB2312" w:hAnsi="Times New Roman" w:cs="Times New Roman"/>
          <w:sz w:val="32"/>
          <w:szCs w:val="32"/>
        </w:rPr>
        <w:t>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〞，北纬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290</w:t>
      </w:r>
      <w:r>
        <w:rPr>
          <w:rFonts w:ascii="Times New Roman" w:eastAsia="仿宋_GB2312" w:hAnsi="Times New Roman" w:cs="Times New Roman"/>
          <w:sz w:val="32"/>
          <w:szCs w:val="32"/>
        </w:rPr>
        <w:t>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05</w:t>
      </w:r>
      <w:r>
        <w:rPr>
          <w:rFonts w:ascii="Times New Roman" w:eastAsia="仿宋_GB2312" w:hAnsi="Times New Roman" w:cs="Times New Roman"/>
          <w:sz w:val="32"/>
          <w:szCs w:val="32"/>
        </w:rPr>
        <w:t>〞，</w:t>
      </w:r>
      <w:r>
        <w:rPr>
          <w:rFonts w:ascii="Times New Roman" w:eastAsia="仿宋_GB2312" w:hAnsi="Times New Roman" w:cs="Times New Roman"/>
          <w:sz w:val="32"/>
          <w:szCs w:val="32"/>
        </w:rPr>
        <w:t>距镇政府驻地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公里，距村委会驻地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2.3</w:t>
      </w:r>
      <w:r>
        <w:rPr>
          <w:rFonts w:ascii="Times New Roman" w:eastAsia="仿宋_GB2312" w:hAnsi="Times New Roman" w:cs="Times New Roman"/>
          <w:sz w:val="32"/>
          <w:szCs w:val="32"/>
        </w:rPr>
        <w:t>公里，海拔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1800</w:t>
      </w:r>
      <w:r>
        <w:rPr>
          <w:rFonts w:ascii="Times New Roman" w:eastAsia="仿宋_GB2312" w:hAnsi="Times New Roman" w:cs="Times New Roman"/>
          <w:sz w:val="32"/>
          <w:szCs w:val="32"/>
        </w:rPr>
        <w:t>米，森林覆盖率达</w:t>
      </w:r>
      <w:r>
        <w:rPr>
          <w:rFonts w:ascii="Times New Roman" w:eastAsia="仿宋_GB2312" w:hAnsi="Times New Roman" w:cs="Times New Roman"/>
          <w:sz w:val="32"/>
          <w:szCs w:val="32"/>
        </w:rPr>
        <w:t>68%</w:t>
      </w:r>
      <w:r>
        <w:rPr>
          <w:rFonts w:ascii="Times New Roman" w:eastAsia="仿宋_GB2312" w:hAnsi="Times New Roman" w:cs="Times New Roman"/>
          <w:sz w:val="32"/>
          <w:szCs w:val="32"/>
        </w:rPr>
        <w:t>，年均年降水量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sz w:val="32"/>
          <w:szCs w:val="32"/>
        </w:rPr>
        <w:t>毫米，昼夜温差小，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工程</w:t>
      </w:r>
      <w:r>
        <w:rPr>
          <w:rFonts w:ascii="Times New Roman" w:eastAsia="仿宋_GB2312" w:hAnsi="Times New Roman" w:cs="Times New Roman"/>
          <w:sz w:val="32"/>
          <w:szCs w:val="32"/>
        </w:rPr>
        <w:t>性缺水突出。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2</w:t>
      </w:r>
      <w:r>
        <w:rPr>
          <w:rFonts w:ascii="Times New Roman" w:eastAsia="仿宋_GB2312" w:hAnsi="Times New Roman" w:cs="Times New Roman"/>
          <w:sz w:val="32"/>
          <w:szCs w:val="32"/>
        </w:rPr>
        <w:t>．人口现状：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米底</w:t>
      </w:r>
      <w:r>
        <w:rPr>
          <w:rFonts w:ascii="Times New Roman" w:eastAsia="仿宋_GB2312" w:hAnsi="Times New Roman" w:cs="Times New Roman"/>
          <w:sz w:val="32"/>
          <w:szCs w:val="32"/>
        </w:rPr>
        <w:t>自然村共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78</w:t>
      </w:r>
      <w:r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3</w:t>
      </w:r>
      <w:r>
        <w:rPr>
          <w:rFonts w:ascii="Times New Roman" w:eastAsia="仿宋_GB2312" w:hAnsi="Times New Roman" w:cs="Times New Roman"/>
          <w:sz w:val="32"/>
          <w:szCs w:val="32"/>
        </w:rPr>
        <w:t>．资源现状：自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然村</w:t>
      </w:r>
      <w:r>
        <w:rPr>
          <w:rFonts w:ascii="华文仿宋" w:eastAsia="华文仿宋" w:hAnsi="华文仿宋" w:cs="华文仿宋" w:hint="eastAsia"/>
          <w:sz w:val="32"/>
          <w:szCs w:val="32"/>
        </w:rPr>
        <w:t>有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水田</w:t>
      </w:r>
      <w:r>
        <w:rPr>
          <w:rFonts w:ascii="华文仿宋" w:eastAsia="华文仿宋" w:hAnsi="华文仿宋" w:cs="华文仿宋" w:hint="eastAsia"/>
          <w:sz w:val="32"/>
          <w:szCs w:val="32"/>
        </w:rPr>
        <w:t>20</w:t>
      </w:r>
      <w:r>
        <w:rPr>
          <w:rFonts w:ascii="华文仿宋" w:eastAsia="华文仿宋" w:hAnsi="华文仿宋" w:cs="华文仿宋" w:hint="eastAsia"/>
          <w:sz w:val="32"/>
          <w:szCs w:val="32"/>
        </w:rPr>
        <w:t>亩</w:t>
      </w:r>
      <w:r>
        <w:rPr>
          <w:rFonts w:ascii="华文仿宋" w:eastAsia="华文仿宋" w:hAnsi="华文仿宋" w:cs="华文仿宋" w:hint="eastAsia"/>
          <w:sz w:val="32"/>
          <w:szCs w:val="32"/>
        </w:rPr>
        <w:t>，</w:t>
      </w:r>
      <w:r>
        <w:rPr>
          <w:rFonts w:ascii="华文仿宋" w:eastAsia="华文仿宋" w:hAnsi="华文仿宋" w:cs="华文仿宋" w:hint="eastAsia"/>
          <w:sz w:val="32"/>
          <w:szCs w:val="32"/>
        </w:rPr>
        <w:t>烤烟面积</w:t>
      </w:r>
      <w:r>
        <w:rPr>
          <w:rFonts w:ascii="华文仿宋" w:eastAsia="华文仿宋" w:hAnsi="华文仿宋" w:cs="华文仿宋" w:hint="eastAsia"/>
          <w:sz w:val="32"/>
          <w:szCs w:val="32"/>
        </w:rPr>
        <w:t>66.2</w:t>
      </w:r>
      <w:r>
        <w:rPr>
          <w:rFonts w:ascii="华文仿宋" w:eastAsia="华文仿宋" w:hAnsi="华文仿宋" w:cs="华文仿宋" w:hint="eastAsia"/>
          <w:sz w:val="32"/>
          <w:szCs w:val="32"/>
        </w:rPr>
        <w:t>亩，</w:t>
      </w:r>
      <w:r>
        <w:rPr>
          <w:rFonts w:ascii="华文仿宋" w:eastAsia="华文仿宋" w:hAnsi="华文仿宋" w:cs="华文仿宋" w:hint="eastAsia"/>
          <w:sz w:val="32"/>
          <w:szCs w:val="32"/>
        </w:rPr>
        <w:t>茶</w:t>
      </w:r>
      <w:r>
        <w:rPr>
          <w:rFonts w:ascii="华文仿宋" w:eastAsia="华文仿宋" w:hAnsi="华文仿宋" w:cs="华文仿宋" w:hint="eastAsia"/>
          <w:sz w:val="32"/>
          <w:szCs w:val="32"/>
        </w:rPr>
        <w:t>叶</w:t>
      </w:r>
      <w:r>
        <w:rPr>
          <w:rFonts w:ascii="华文仿宋" w:eastAsia="华文仿宋" w:hAnsi="华文仿宋" w:cs="华文仿宋" w:hint="eastAsia"/>
          <w:sz w:val="32"/>
          <w:szCs w:val="32"/>
        </w:rPr>
        <w:t>面积</w:t>
      </w:r>
      <w:r>
        <w:rPr>
          <w:rFonts w:ascii="华文仿宋" w:eastAsia="华文仿宋" w:hAnsi="华文仿宋" w:cs="华文仿宋" w:hint="eastAsia"/>
          <w:sz w:val="32"/>
          <w:szCs w:val="32"/>
        </w:rPr>
        <w:t>92.8</w:t>
      </w:r>
      <w:r>
        <w:rPr>
          <w:rFonts w:ascii="华文仿宋" w:eastAsia="华文仿宋" w:hAnsi="华文仿宋" w:cs="华文仿宋" w:hint="eastAsia"/>
          <w:sz w:val="32"/>
          <w:szCs w:val="32"/>
        </w:rPr>
        <w:t>亩，核桃面积</w:t>
      </w:r>
      <w:r>
        <w:rPr>
          <w:rFonts w:ascii="华文仿宋" w:eastAsia="华文仿宋" w:hAnsi="华文仿宋" w:cs="华文仿宋" w:hint="eastAsia"/>
          <w:sz w:val="32"/>
          <w:szCs w:val="32"/>
        </w:rPr>
        <w:t>254.9</w:t>
      </w:r>
      <w:r>
        <w:rPr>
          <w:rFonts w:ascii="华文仿宋" w:eastAsia="华文仿宋" w:hAnsi="华文仿宋" w:cs="华文仿宋" w:hint="eastAsia"/>
          <w:sz w:val="32"/>
          <w:szCs w:val="32"/>
        </w:rPr>
        <w:t>亩</w:t>
      </w:r>
      <w:r>
        <w:rPr>
          <w:rFonts w:ascii="华文仿宋" w:eastAsia="华文仿宋" w:hAnsi="华文仿宋" w:cs="华文仿宋" w:hint="eastAsia"/>
          <w:sz w:val="32"/>
          <w:szCs w:val="32"/>
        </w:rPr>
        <w:t>，保留集体林地</w:t>
      </w:r>
      <w:r>
        <w:rPr>
          <w:rFonts w:ascii="华文仿宋" w:eastAsia="华文仿宋" w:hAnsi="华文仿宋" w:cs="华文仿宋" w:hint="eastAsia"/>
          <w:sz w:val="32"/>
          <w:szCs w:val="32"/>
        </w:rPr>
        <w:t>154.4</w:t>
      </w:r>
      <w:r>
        <w:rPr>
          <w:rFonts w:ascii="华文仿宋" w:eastAsia="华文仿宋" w:hAnsi="华文仿宋" w:cs="华文仿宋" w:hint="eastAsia"/>
          <w:sz w:val="32"/>
          <w:szCs w:val="32"/>
        </w:rPr>
        <w:t>亩，</w:t>
      </w:r>
      <w:r>
        <w:rPr>
          <w:rFonts w:ascii="Times New Roman" w:eastAsia="仿宋_GB2312" w:hAnsi="Times New Roman" w:cs="Times New Roman"/>
          <w:sz w:val="32"/>
          <w:szCs w:val="32"/>
        </w:rPr>
        <w:t>村庄占地</w:t>
      </w:r>
      <w:r>
        <w:rPr>
          <w:rFonts w:ascii="华文仿宋" w:eastAsia="华文仿宋" w:hAnsi="华文仿宋" w:cs="华文仿宋" w:hint="eastAsia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余亩。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．产业现状：种植业以茶叶、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烤烟、</w:t>
      </w:r>
      <w:r>
        <w:rPr>
          <w:rFonts w:ascii="Times New Roman" w:eastAsia="仿宋_GB2312" w:hAnsi="Times New Roman" w:cs="Times New Roman"/>
          <w:sz w:val="32"/>
          <w:szCs w:val="32"/>
        </w:rPr>
        <w:t>核桃、水稻、玉米为主，有茶叶面积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92.8</w:t>
      </w:r>
      <w:r>
        <w:rPr>
          <w:rFonts w:ascii="Times New Roman" w:eastAsia="仿宋_GB2312" w:hAnsi="Times New Roman" w:cs="Times New Roman"/>
          <w:sz w:val="32"/>
          <w:szCs w:val="32"/>
        </w:rPr>
        <w:t>亩，核桃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254.9</w:t>
      </w:r>
      <w:r>
        <w:rPr>
          <w:rFonts w:ascii="Times New Roman" w:eastAsia="仿宋_GB2312" w:hAnsi="Times New Roman" w:cs="Times New Roman"/>
          <w:sz w:val="32"/>
          <w:szCs w:val="32"/>
        </w:rPr>
        <w:t>亩；养殖业以牛、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猪</w:t>
      </w:r>
      <w:r>
        <w:rPr>
          <w:rFonts w:ascii="Times New Roman" w:eastAsia="仿宋_GB2312" w:hAnsi="Times New Roman" w:cs="Times New Roman"/>
          <w:sz w:val="32"/>
          <w:szCs w:val="32"/>
        </w:rPr>
        <w:t>为主；副业以外出务工为主。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年农民人均可支配收入为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6631</w:t>
      </w:r>
      <w:r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．基础设施：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）道路：（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）道路：自然村主干道已经完成硬化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入户路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与主干道之间也基本完成硬化。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）饮水：于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2014</w:t>
      </w:r>
      <w:r>
        <w:rPr>
          <w:rFonts w:ascii="Times New Roman" w:eastAsia="仿宋_GB2312" w:hAnsi="Times New Roman" w:cs="Times New Roman"/>
          <w:sz w:val="32"/>
          <w:szCs w:val="32"/>
        </w:rPr>
        <w:t>年自筹解决人畜饮水，但年久失修、基本报废，于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2018 </w:t>
      </w:r>
      <w:r>
        <w:rPr>
          <w:rFonts w:ascii="Times New Roman" w:eastAsia="仿宋_GB2312" w:hAnsi="Times New Roman" w:cs="Times New Roman"/>
          <w:sz w:val="32"/>
          <w:szCs w:val="32"/>
        </w:rPr>
        <w:t>年完成人畜饮水改造。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）住房：全部为安全稳固住房，其中砖混结构楼房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7</w:t>
      </w:r>
      <w:r>
        <w:rPr>
          <w:rFonts w:ascii="Times New Roman" w:eastAsia="仿宋_GB2312" w:hAnsi="Times New Roman" w:cs="Times New Roman"/>
          <w:sz w:val="32"/>
          <w:szCs w:val="32"/>
        </w:rPr>
        <w:t>户，土木、砖木结构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28 </w:t>
      </w:r>
      <w:r>
        <w:rPr>
          <w:rFonts w:ascii="Times New Roman" w:eastAsia="仿宋_GB2312" w:hAnsi="Times New Roman" w:cs="Times New Roman"/>
          <w:sz w:val="32"/>
          <w:szCs w:val="32"/>
        </w:rPr>
        <w:t>户。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）场所：自然村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>
        <w:rPr>
          <w:rFonts w:ascii="Times New Roman" w:eastAsia="仿宋_GB2312" w:hAnsi="Times New Roman" w:cs="Times New Roman"/>
          <w:sz w:val="32"/>
          <w:szCs w:val="32"/>
        </w:rPr>
        <w:t>活动室，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无</w:t>
      </w:r>
      <w:r>
        <w:rPr>
          <w:rFonts w:ascii="Times New Roman" w:eastAsia="仿宋_GB2312" w:hAnsi="Times New Roman" w:cs="Times New Roman"/>
          <w:sz w:val="32"/>
          <w:szCs w:val="32"/>
        </w:rPr>
        <w:t>活动场地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、无健身器材</w:t>
      </w:r>
      <w:r>
        <w:rPr>
          <w:rFonts w:ascii="Times New Roman" w:eastAsia="仿宋_GB2312" w:hAnsi="Times New Roman" w:cs="Times New Roman"/>
          <w:sz w:val="32"/>
          <w:szCs w:val="32"/>
        </w:rPr>
        <w:t>等配置。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）学校：自然村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无</w:t>
      </w:r>
      <w:r>
        <w:rPr>
          <w:rFonts w:ascii="Times New Roman" w:eastAsia="仿宋_GB2312" w:hAnsi="Times New Roman" w:cs="Times New Roman"/>
          <w:sz w:val="32"/>
          <w:szCs w:val="32"/>
        </w:rPr>
        <w:t>教学点。</w:t>
      </w:r>
    </w:p>
    <w:p w:rsidR="00E815F2" w:rsidRDefault="00625EFB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（三）优势资源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E815F2" w:rsidRDefault="00625EF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二、规划内容</w:t>
      </w:r>
    </w:p>
    <w:p w:rsidR="00E815F2" w:rsidRDefault="00625EFB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（一）规划思路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自然山水型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>（二）规划期限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近期：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—2022</w:t>
      </w:r>
      <w:r>
        <w:rPr>
          <w:rFonts w:ascii="Times New Roman" w:eastAsia="仿宋_GB2312" w:hAnsi="Times New Roman" w:cs="Times New Roman"/>
          <w:sz w:val="32"/>
          <w:szCs w:val="32"/>
        </w:rPr>
        <w:t>年，远期：</w:t>
      </w:r>
      <w:r>
        <w:rPr>
          <w:rFonts w:ascii="Times New Roman" w:eastAsia="仿宋_GB2312" w:hAnsi="Times New Roman" w:cs="Times New Roman"/>
          <w:sz w:val="32"/>
          <w:szCs w:val="32"/>
        </w:rPr>
        <w:t>2022—2035</w:t>
      </w:r>
      <w:r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E815F2" w:rsidRDefault="00625EFB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sz w:val="32"/>
          <w:szCs w:val="32"/>
        </w:rPr>
        <w:t>规划内容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．道路交通：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建设产业道路硬化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，全长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公里，宽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米，估算总投资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2</w:t>
      </w:r>
      <w:r>
        <w:rPr>
          <w:rFonts w:ascii="Times New Roman" w:eastAsia="仿宋_GB2312" w:hAnsi="Times New Roman" w:cs="Times New Roman"/>
          <w:sz w:val="32"/>
          <w:szCs w:val="32"/>
        </w:rPr>
        <w:t>．供水规划：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新建消防蓄水池一座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立方米，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估算总</w:t>
      </w:r>
      <w:r>
        <w:rPr>
          <w:rFonts w:ascii="Times New Roman" w:eastAsia="仿宋_GB2312" w:hAnsi="Times New Roman" w:cs="Times New Roman"/>
          <w:sz w:val="32"/>
          <w:szCs w:val="32"/>
        </w:rPr>
        <w:t>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．排水工程：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自然村规划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雨水排水沟和预埋排污管，实现雨、污分流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排水沟</w:t>
      </w:r>
      <w:r>
        <w:rPr>
          <w:rFonts w:ascii="Times New Roman" w:eastAsia="仿宋_GB2312" w:hAnsi="Times New Roman" w:cs="Times New Roman"/>
          <w:sz w:val="32"/>
          <w:szCs w:val="32"/>
        </w:rPr>
        <w:t>总计长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预埋排污管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雨水排水</w:t>
      </w:r>
      <w:r>
        <w:rPr>
          <w:rFonts w:ascii="Times New Roman" w:eastAsia="仿宋_GB2312" w:hAnsi="Times New Roman" w:cs="Times New Roman"/>
          <w:sz w:val="32"/>
          <w:szCs w:val="32"/>
        </w:rPr>
        <w:t>设计生态处理池，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污水排放</w:t>
      </w:r>
      <w:r>
        <w:rPr>
          <w:rFonts w:ascii="Times New Roman" w:eastAsia="仿宋_GB2312" w:hAnsi="Times New Roman" w:cs="Times New Roman"/>
          <w:sz w:val="32"/>
          <w:szCs w:val="32"/>
        </w:rPr>
        <w:t>采取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污水氧化</w:t>
      </w:r>
      <w:r>
        <w:rPr>
          <w:rFonts w:ascii="Times New Roman" w:eastAsia="仿宋_GB2312" w:hAnsi="Times New Roman" w:cs="Times New Roman"/>
          <w:sz w:val="32"/>
          <w:szCs w:val="32"/>
        </w:rPr>
        <w:t>的方式，实施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雨水回收利用、</w:t>
      </w:r>
      <w:r>
        <w:rPr>
          <w:rFonts w:ascii="Times New Roman" w:eastAsia="仿宋_GB2312" w:hAnsi="Times New Roman" w:cs="Times New Roman"/>
          <w:sz w:val="32"/>
          <w:szCs w:val="32"/>
        </w:rPr>
        <w:t>污水生态处理。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估算</w:t>
      </w:r>
      <w:r>
        <w:rPr>
          <w:rFonts w:ascii="Times New Roman" w:eastAsia="仿宋_GB2312" w:hAnsi="Times New Roman" w:cs="Times New Roman"/>
          <w:sz w:val="32"/>
          <w:szCs w:val="32"/>
        </w:rPr>
        <w:t>总投资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378.7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．公共空间：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结合村庄带状布局，自然村共规划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个停车场。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估算</w:t>
      </w:r>
      <w:r>
        <w:rPr>
          <w:rFonts w:ascii="Times New Roman" w:eastAsia="仿宋_GB2312" w:hAnsi="Times New Roman" w:cs="Times New Roman"/>
          <w:sz w:val="32"/>
          <w:szCs w:val="32"/>
        </w:rPr>
        <w:t>总投资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5</w:t>
      </w:r>
      <w:r>
        <w:rPr>
          <w:rFonts w:ascii="Times New Roman" w:eastAsia="仿宋_GB2312" w:hAnsi="Times New Roman" w:cs="Times New Roman"/>
          <w:sz w:val="32"/>
          <w:szCs w:val="32"/>
        </w:rPr>
        <w:t>．环卫设施：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估算</w:t>
      </w:r>
      <w:r>
        <w:rPr>
          <w:rFonts w:ascii="Times New Roman" w:eastAsia="仿宋_GB2312" w:hAnsi="Times New Roman" w:cs="Times New Roman"/>
          <w:sz w:val="32"/>
          <w:szCs w:val="32"/>
        </w:rPr>
        <w:t>总投资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66.7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）规划建设垃圾焚烧炉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，估算投资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）规划建设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个垃圾收集池，估算总投资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0.3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）规划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新建卫浴一体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间，安装太阳能洗澡设施一套</w:t>
      </w:r>
      <w:r>
        <w:rPr>
          <w:rFonts w:ascii="Times New Roman" w:eastAsia="仿宋_GB2312" w:hAnsi="Times New Roman" w:cs="Times New Roman"/>
          <w:sz w:val="32"/>
          <w:szCs w:val="32"/>
        </w:rPr>
        <w:t>，估算总投资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26.4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．亮化工程：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自然村规划安装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盏太阳能路灯，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估算</w:t>
      </w:r>
      <w:r>
        <w:rPr>
          <w:rFonts w:ascii="Times New Roman" w:eastAsia="仿宋_GB2312" w:hAnsi="Times New Roman" w:cs="Times New Roman"/>
          <w:sz w:val="32"/>
          <w:szCs w:val="32"/>
        </w:rPr>
        <w:t>总投资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．民居建设：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修缮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户民居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厨房，农具杂物间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间，</w:t>
      </w:r>
      <w:r>
        <w:rPr>
          <w:rFonts w:ascii="Times New Roman" w:eastAsia="仿宋_GB2312" w:hAnsi="Times New Roman" w:cs="Times New Roman"/>
          <w:sz w:val="32"/>
          <w:szCs w:val="32"/>
        </w:rPr>
        <w:t>建筑风格为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红</w:t>
      </w:r>
      <w:r>
        <w:rPr>
          <w:rFonts w:ascii="Times New Roman" w:eastAsia="仿宋_GB2312" w:hAnsi="Times New Roman" w:cs="Times New Roman"/>
          <w:sz w:val="32"/>
          <w:szCs w:val="32"/>
        </w:rPr>
        <w:t>瓦白墙。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估算</w:t>
      </w:r>
      <w:r>
        <w:rPr>
          <w:rFonts w:ascii="Times New Roman" w:eastAsia="仿宋_GB2312" w:hAnsi="Times New Roman" w:cs="Times New Roman"/>
          <w:sz w:val="32"/>
          <w:szCs w:val="32"/>
        </w:rPr>
        <w:t>总投资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77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．电力电信：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规划新建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电力设施、</w:t>
      </w:r>
      <w:r>
        <w:rPr>
          <w:rFonts w:ascii="Times New Roman" w:eastAsia="仿宋_GB2312" w:hAnsi="Times New Roman" w:cs="Times New Roman"/>
          <w:sz w:val="32"/>
          <w:szCs w:val="32"/>
        </w:rPr>
        <w:t>有线网络设施、有线电视设施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线路入地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815F2" w:rsidRDefault="00625EF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电力线路入地：全长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公里，</w:t>
      </w:r>
      <w:r>
        <w:rPr>
          <w:rFonts w:ascii="Times New Roman" w:eastAsia="仿宋_GB2312" w:hAnsi="Times New Roman" w:cs="Times New Roman"/>
          <w:sz w:val="32"/>
          <w:szCs w:val="32"/>
        </w:rPr>
        <w:t>估算总投资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144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spacing w:line="60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网络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线路入地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公里，</w:t>
      </w:r>
      <w:r>
        <w:rPr>
          <w:rFonts w:ascii="Times New Roman" w:eastAsia="仿宋_GB2312" w:hAnsi="Times New Roman" w:cs="Times New Roman"/>
          <w:sz w:val="32"/>
          <w:szCs w:val="32"/>
        </w:rPr>
        <w:t>估算总投资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135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spacing w:line="60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）有线电视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线路入地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公里，</w:t>
      </w:r>
      <w:r>
        <w:rPr>
          <w:rFonts w:ascii="Times New Roman" w:eastAsia="仿宋_GB2312" w:hAnsi="Times New Roman" w:cs="Times New Roman"/>
          <w:sz w:val="32"/>
          <w:szCs w:val="32"/>
        </w:rPr>
        <w:t>估算总投资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135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．产业发展：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）养殖。规划养殖小区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估算</w:t>
      </w:r>
      <w:r>
        <w:rPr>
          <w:rFonts w:ascii="Times New Roman" w:eastAsia="仿宋_GB2312" w:hAnsi="Times New Roman" w:cs="Times New Roman"/>
          <w:sz w:val="32"/>
          <w:szCs w:val="32"/>
        </w:rPr>
        <w:t>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420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）种植。抓好现有茶叶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、烤烟、</w:t>
      </w:r>
      <w:r>
        <w:rPr>
          <w:rFonts w:ascii="Times New Roman" w:eastAsia="仿宋_GB2312" w:hAnsi="Times New Roman" w:cs="Times New Roman"/>
          <w:sz w:val="32"/>
          <w:szCs w:val="32"/>
        </w:rPr>
        <w:t>核桃，发展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茶叶提质增效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92.8</w:t>
      </w:r>
      <w:r>
        <w:rPr>
          <w:rFonts w:ascii="Times New Roman" w:eastAsia="仿宋_GB2312" w:hAnsi="Times New Roman" w:cs="Times New Roman"/>
          <w:sz w:val="32"/>
          <w:szCs w:val="32"/>
        </w:rPr>
        <w:t>亩。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估算</w:t>
      </w:r>
      <w:r>
        <w:rPr>
          <w:rFonts w:ascii="Times New Roman" w:eastAsia="仿宋_GB2312" w:hAnsi="Times New Roman" w:cs="Times New Roman"/>
          <w:sz w:val="32"/>
          <w:szCs w:val="32"/>
        </w:rPr>
        <w:t>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9.28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pStyle w:val="2"/>
        <w:rPr>
          <w:rFonts w:eastAsia="仿宋_GB231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新建灌溉沟，全长</w:t>
      </w: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公里，估算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投资</w:t>
      </w: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17.2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。</w:t>
      </w:r>
    </w:p>
    <w:p w:rsidR="00E815F2" w:rsidRDefault="00625EFB">
      <w:pPr>
        <w:pStyle w:val="2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）抓好烤烟、核桃、茶叶等种植业管护培训，估算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投资</w:t>
      </w: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．绿化美化：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）实施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村子</w:t>
      </w:r>
      <w:r>
        <w:rPr>
          <w:rFonts w:ascii="Times New Roman" w:eastAsia="仿宋_GB2312" w:hAnsi="Times New Roman" w:cs="Times New Roman"/>
          <w:sz w:val="32"/>
          <w:szCs w:val="32"/>
        </w:rPr>
        <w:t>周边和入村主干道绿化工程，以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多依树、</w:t>
      </w:r>
      <w:r>
        <w:rPr>
          <w:rFonts w:ascii="Times New Roman" w:eastAsia="仿宋_GB2312" w:hAnsi="Times New Roman" w:cs="Times New Roman"/>
          <w:sz w:val="32"/>
          <w:szCs w:val="32"/>
        </w:rPr>
        <w:t>三角梅、樱桃树交叉间种方式实施绿化。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估算</w:t>
      </w:r>
      <w:r>
        <w:rPr>
          <w:rFonts w:ascii="Times New Roman" w:eastAsia="仿宋_GB2312" w:hAnsi="Times New Roman" w:cs="Times New Roman"/>
          <w:sz w:val="32"/>
          <w:szCs w:val="32"/>
        </w:rPr>
        <w:t>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0.76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）实施庭院绿化美化工程，每户农户庭院及周边至少种植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株本地果木，至少栽植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盆花卉或绿色植物。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．用地规划：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划定村庄建设边界，预留新增民居扩容建设用地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亩。</w:t>
      </w:r>
    </w:p>
    <w:p w:rsidR="00E815F2" w:rsidRDefault="00625EFB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（四）实施步骤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1</w:t>
      </w:r>
      <w:r>
        <w:rPr>
          <w:rFonts w:ascii="Times New Roman" w:eastAsia="仿宋_GB2312" w:hAnsi="Times New Roman" w:cs="Times New Roman"/>
          <w:sz w:val="32"/>
          <w:szCs w:val="32"/>
        </w:rPr>
        <w:t>．近期：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—2022</w:t>
      </w:r>
      <w:r>
        <w:rPr>
          <w:rFonts w:ascii="Times New Roman" w:eastAsia="仿宋_GB2312" w:hAnsi="Times New Roman" w:cs="Times New Roman"/>
          <w:sz w:val="32"/>
          <w:szCs w:val="32"/>
        </w:rPr>
        <w:t>年。完成道路交通、人畜饮水、排水工程、停车场、环卫设施、亮化工程、绿化美化规划内容。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2</w:t>
      </w:r>
      <w:r>
        <w:rPr>
          <w:rFonts w:ascii="Times New Roman" w:eastAsia="仿宋_GB2312" w:hAnsi="Times New Roman" w:cs="Times New Roman"/>
          <w:sz w:val="32"/>
          <w:szCs w:val="32"/>
        </w:rPr>
        <w:t>．远期：</w:t>
      </w:r>
      <w:r>
        <w:rPr>
          <w:rFonts w:ascii="Times New Roman" w:eastAsia="仿宋_GB2312" w:hAnsi="Times New Roman" w:cs="Times New Roman"/>
          <w:sz w:val="32"/>
          <w:szCs w:val="32"/>
        </w:rPr>
        <w:t>2022—2035</w:t>
      </w:r>
      <w:r>
        <w:rPr>
          <w:rFonts w:ascii="Times New Roman" w:eastAsia="仿宋_GB2312" w:hAnsi="Times New Roman" w:cs="Times New Roman"/>
          <w:sz w:val="32"/>
          <w:szCs w:val="32"/>
        </w:rPr>
        <w:t>年。完成产业发展、电力电信、民居建设、养老设施、幼儿园等规划内容。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详见《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岩帅</w:t>
      </w:r>
      <w:r>
        <w:rPr>
          <w:rFonts w:ascii="Times New Roman" w:eastAsia="仿宋_GB2312" w:hAnsi="Times New Roman" w:cs="Times New Roman"/>
          <w:sz w:val="32"/>
          <w:szCs w:val="32"/>
        </w:rPr>
        <w:t>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东米</w:t>
      </w:r>
      <w:r>
        <w:rPr>
          <w:rFonts w:ascii="Times New Roman" w:eastAsia="仿宋_GB2312" w:hAnsi="Times New Roman" w:cs="Times New Roman"/>
          <w:sz w:val="32"/>
          <w:szCs w:val="32"/>
        </w:rPr>
        <w:t>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浩米底</w:t>
      </w:r>
      <w:r>
        <w:rPr>
          <w:rFonts w:ascii="Times New Roman" w:eastAsia="仿宋_GB2312" w:hAnsi="Times New Roman" w:cs="Times New Roman"/>
          <w:sz w:val="32"/>
          <w:szCs w:val="32"/>
        </w:rPr>
        <w:t>自然村村庄规划项目建设统计表》</w:t>
      </w:r>
    </w:p>
    <w:p w:rsidR="00E815F2" w:rsidRDefault="00625EFB">
      <w:pPr>
        <w:numPr>
          <w:ilvl w:val="0"/>
          <w:numId w:val="2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规划管理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（二）严格执行规划许可制度，未经许可，任何单位居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（三）严格执行城乡清洁相关法律法规，开展农村人居环境提升行动，提高村庄文明程度。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（五）在自然村振兴理事会成员中，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明确庄规划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建设专管员，发挥好村庄规划建设专管员</w:t>
      </w:r>
      <w:r>
        <w:rPr>
          <w:rFonts w:ascii="Times New Roman" w:eastAsia="仿宋_GB2312" w:hAnsi="Times New Roman" w:cs="Times New Roman"/>
          <w:sz w:val="32"/>
          <w:szCs w:val="32"/>
        </w:rPr>
        <w:t>作用，加大违法违规建筑治理，发现一起拆除一起，确保规划有效实施。</w:t>
      </w:r>
    </w:p>
    <w:p w:rsidR="00E815F2" w:rsidRDefault="00625EF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四、规划图件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（一）自然村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域规划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图（见附件）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（二）村庄建设规划图（见附件）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（三）规划建设项目表（见附件）</w:t>
      </w:r>
    </w:p>
    <w:p w:rsidR="00E815F2" w:rsidRDefault="00625E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（四）自然村村规民约（见附件）</w:t>
      </w:r>
    </w:p>
    <w:p w:rsidR="00E815F2" w:rsidRDefault="00E815F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15F2" w:rsidRDefault="00E815F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15F2" w:rsidRDefault="00E815F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15F2" w:rsidRDefault="00625EFB">
      <w:pPr>
        <w:spacing w:line="580" w:lineRule="exact"/>
        <w:ind w:firstLineChars="900" w:firstLine="288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规划工作小组组长：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扎源光</w:t>
      </w:r>
      <w:proofErr w:type="gramEnd"/>
    </w:p>
    <w:p w:rsidR="00E815F2" w:rsidRDefault="00625EFB">
      <w:pPr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员：</w:t>
      </w:r>
      <w:r>
        <w:rPr>
          <w:rFonts w:eastAsia="仿宋_GB2312" w:hint="eastAsia"/>
          <w:sz w:val="32"/>
          <w:szCs w:val="32"/>
        </w:rPr>
        <w:t>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克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朵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E815F2" w:rsidRDefault="00625EFB">
      <w:pPr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娜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扎朵二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hint="eastAsia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</w:p>
    <w:sectPr w:rsidR="00E8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5B7B6"/>
    <w:multiLevelType w:val="singleLevel"/>
    <w:tmpl w:val="5C85B7B6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C91F5E2"/>
    <w:multiLevelType w:val="singleLevel"/>
    <w:tmpl w:val="5C91F5E2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FC401C"/>
    <w:rsid w:val="00625EFB"/>
    <w:rsid w:val="00E815F2"/>
    <w:rsid w:val="01FC401C"/>
    <w:rsid w:val="07BE7E36"/>
    <w:rsid w:val="0B2E2042"/>
    <w:rsid w:val="102860BF"/>
    <w:rsid w:val="12C453DE"/>
    <w:rsid w:val="19831F39"/>
    <w:rsid w:val="1AF07F54"/>
    <w:rsid w:val="1C090007"/>
    <w:rsid w:val="1D2C3B21"/>
    <w:rsid w:val="223E721E"/>
    <w:rsid w:val="23463673"/>
    <w:rsid w:val="23FF0AEF"/>
    <w:rsid w:val="26F313EB"/>
    <w:rsid w:val="2AA547B0"/>
    <w:rsid w:val="2C3D68D2"/>
    <w:rsid w:val="2E465B01"/>
    <w:rsid w:val="2E7679CD"/>
    <w:rsid w:val="34692C63"/>
    <w:rsid w:val="3C3475A5"/>
    <w:rsid w:val="3DF10B80"/>
    <w:rsid w:val="401B149D"/>
    <w:rsid w:val="404A4C69"/>
    <w:rsid w:val="421D6001"/>
    <w:rsid w:val="441A146E"/>
    <w:rsid w:val="45A26452"/>
    <w:rsid w:val="45C704A1"/>
    <w:rsid w:val="46635D0A"/>
    <w:rsid w:val="48E21D5C"/>
    <w:rsid w:val="4BC66EA3"/>
    <w:rsid w:val="56AB08CB"/>
    <w:rsid w:val="591C3297"/>
    <w:rsid w:val="5A08717B"/>
    <w:rsid w:val="5B232B26"/>
    <w:rsid w:val="62DF3997"/>
    <w:rsid w:val="633C7E54"/>
    <w:rsid w:val="69AA2148"/>
    <w:rsid w:val="69F026E3"/>
    <w:rsid w:val="6BA7456A"/>
    <w:rsid w:val="6E3354A6"/>
    <w:rsid w:val="71D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A088A"/>
  <w15:docId w15:val="{2CA15B4F-DD09-47A2-B0B3-8B6C8B46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widowControl/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>临沧市沧源县党政机关单位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娜朵</dc:creator>
  <cp:lastModifiedBy>晓锋 林</cp:lastModifiedBy>
  <cp:revision>3</cp:revision>
  <dcterms:created xsi:type="dcterms:W3CDTF">2019-03-11T01:08:00Z</dcterms:created>
  <dcterms:modified xsi:type="dcterms:W3CDTF">2019-05-21T02:32:00Z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