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</w:p>
    <w:p/>
    <w:p/>
    <w:p>
      <w:pPr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cs="宋体"/>
          <w:b/>
          <w:color w:val="0000FF"/>
          <w:spacing w:val="20"/>
          <w:sz w:val="52"/>
          <w:szCs w:val="52"/>
        </w:rPr>
        <w:t>沧源县勐省镇下班奈村七组(下班奈永西白迭自然村)-自然山水型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村庄规划说明书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一、总则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（一）政策背景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、《关于实施临翔区“万名干部规划家乡行动”的通知》要求，按照干部回乡牵头、自然村乡村振兴理事会组织、群众为主体和自上而下、自下而上、上下结合、以下为主的原则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（二）村情概况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1．地理区位：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下班奈村地处勐省镇东部，距镇政府15公里，位于拉勐河和贺勐河交汇处，东南部与岩帅镇贺勐村及上班奈村接壤，西北部与勐省农场管委会相邻，东北部与勐省镇和平村、农克村山水相连。全村共5个自然村</w:t>
      </w:r>
      <w:r>
        <w:rPr>
          <w:rFonts w:ascii="仿宋" w:hAnsi="仿宋" w:eastAsia="仿宋"/>
          <w:color w:val="000000"/>
          <w:sz w:val="32"/>
          <w:szCs w:val="32"/>
        </w:rPr>
        <w:t>7个村民小组</w:t>
      </w:r>
      <w:r>
        <w:rPr>
          <w:rFonts w:hint="eastAsia" w:ascii="仿宋" w:hAnsi="仿宋" w:eastAsia="仿宋"/>
          <w:color w:val="000000"/>
          <w:sz w:val="32"/>
          <w:szCs w:val="32"/>
        </w:rPr>
        <w:t>，其中下班奈村七组位于下班奈永西白迭自然村，全组农户总户数71户252人，该组有耕地面积927亩、林地面积150亩，主要收入来源于甘蔗，全组甘蔗面积558亩，人均2.2亩。</w:t>
      </w:r>
      <w:r>
        <w:rPr>
          <w:rFonts w:ascii="仿宋" w:hAnsi="仿宋" w:eastAsia="仿宋"/>
          <w:color w:val="000000"/>
          <w:sz w:val="32"/>
          <w:szCs w:val="32"/>
        </w:rPr>
        <w:t>主要以种植甘蔗农作物为主</w:t>
      </w:r>
      <w:r>
        <w:rPr>
          <w:rFonts w:hint="eastAsia" w:ascii="仿宋" w:hAnsi="仿宋" w:eastAsia="仿宋"/>
          <w:color w:val="000000"/>
          <w:sz w:val="32"/>
          <w:szCs w:val="32"/>
        </w:rPr>
        <w:t>,</w:t>
      </w:r>
      <w:r>
        <w:rPr>
          <w:rFonts w:ascii="仿宋" w:hAnsi="仿宋" w:eastAsia="仿宋" w:cs="仿宋"/>
          <w:sz w:val="32"/>
          <w:szCs w:val="32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居住佤族</w:t>
      </w:r>
      <w:r>
        <w:rPr>
          <w:rFonts w:ascii="仿宋" w:hAnsi="仿宋" w:eastAsia="仿宋" w:cs="仿宋"/>
          <w:sz w:val="32"/>
          <w:szCs w:val="32"/>
        </w:rPr>
        <w:t>有较有悠久的民俗民风文化。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2．产业现状：</w:t>
      </w:r>
      <w:r>
        <w:rPr>
          <w:rFonts w:hint="eastAsia" w:ascii="仿宋" w:hAnsi="仿宋" w:eastAsia="仿宋" w:cs="仿宋"/>
          <w:sz w:val="32"/>
          <w:szCs w:val="32"/>
        </w:rPr>
        <w:t>种植业以</w:t>
      </w:r>
      <w:r>
        <w:rPr>
          <w:rFonts w:ascii="仿宋" w:hAnsi="仿宋" w:eastAsia="仿宋"/>
          <w:color w:val="000000"/>
          <w:sz w:val="32"/>
          <w:szCs w:val="32"/>
        </w:rPr>
        <w:t>甘蔗</w:t>
      </w:r>
      <w:r>
        <w:rPr>
          <w:rFonts w:hint="eastAsia" w:ascii="仿宋" w:hAnsi="仿宋" w:eastAsia="仿宋" w:cs="仿宋"/>
          <w:sz w:val="32"/>
          <w:szCs w:val="32"/>
        </w:rPr>
        <w:t>为主；养殖业以牛、猪为主；副业以外出务工为主,</w:t>
      </w:r>
      <w:r>
        <w:rPr>
          <w:rFonts w:ascii="仿宋" w:hAnsi="仿宋" w:eastAsia="仿宋"/>
          <w:color w:val="000000"/>
          <w:sz w:val="32"/>
          <w:szCs w:val="32"/>
        </w:rPr>
        <w:t>全村农民人均纯收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4500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/>
          <w:color w:val="000000"/>
          <w:sz w:val="32"/>
          <w:szCs w:val="32"/>
        </w:rPr>
        <w:t>上。</w:t>
      </w:r>
    </w:p>
    <w:p>
      <w:pPr>
        <w:spacing w:line="540" w:lineRule="exac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3.基础设施：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（1）道路：自然村主干道部分完成硬化，下一步计划将产业道路全面硬化。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（2）饮水：由农克村接入，引入村庄水池，饮水满足。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（3）住房：全部为安全稳固住房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（4）场</w:t>
      </w:r>
      <w:r>
        <w:rPr>
          <w:rFonts w:hint="eastAsia" w:ascii="仿宋" w:hAnsi="仿宋" w:eastAsia="仿宋" w:cs="仿宋"/>
          <w:color w:val="000000" w:themeColor="text1"/>
          <w:spacing w:val="-10"/>
          <w:sz w:val="32"/>
          <w:szCs w:val="32"/>
          <w14:textFill>
            <w14:solidFill>
              <w14:schemeClr w14:val="tx1"/>
            </w14:solidFill>
          </w14:textFill>
        </w:rPr>
        <w:t>所：自然村活动室一间，无室外活动场地等配置。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（5）学校：学校位于村委会旁。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（三）优势资源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森林覆盖率低，气候炎热，昼夜温差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本村无水源地，主要饮用连接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二、规划内容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（一）规划思路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然村地处与中心城镇较为偏远，无名山秀水、文物古迹等优质旅游资源，但生态条件优越，产业发展空间大。依山就势，错落有致，呈带状布局。结合区位条件和资源条件，自然村村庄规划定位为：自然山水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（二）规划期限</w:t>
      </w:r>
    </w:p>
    <w:p>
      <w:pPr>
        <w:tabs>
          <w:tab w:val="left" w:pos="840"/>
        </w:tabs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近期：2019—2022，2025年，远期：2022—2035年。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（三）规划内容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1．道路交通：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混凝土路面硬化：</w:t>
      </w:r>
      <w:r>
        <w:rPr>
          <w:rFonts w:hint="eastAsia" w:ascii="仿宋" w:hAnsi="仿宋" w:eastAsia="仿宋" w:cs="仿宋"/>
          <w:sz w:val="32"/>
          <w:szCs w:val="32"/>
        </w:rPr>
        <w:t>1#、2#、3#、产业路全</w:t>
      </w:r>
      <w:r>
        <w:rPr>
          <w:rFonts w:hint="eastAsia" w:ascii="仿宋" w:hAnsi="仿宋" w:eastAsia="仿宋" w:cs="仿宋"/>
          <w:b/>
          <w:sz w:val="32"/>
          <w:szCs w:val="32"/>
        </w:rPr>
        <w:t>面</w:t>
      </w:r>
      <w:r>
        <w:rPr>
          <w:rFonts w:hint="eastAsia" w:ascii="仿宋" w:hAnsi="仿宋" w:eastAsia="仿宋" w:cs="仿宋"/>
          <w:sz w:val="32"/>
          <w:szCs w:val="32"/>
        </w:rPr>
        <w:t>实现道路硬化，总长1801.69，总投资约212万元。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2．供水规划：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现状供水能满足村内人畜饮用要求，由于水源由农克村接入，本次规划建议近期村内新增水池1座并在主水池附近增加净水设备一套。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3．排水工程：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接入村庄新建污水处理池，处理合格后进行向农田或自然沟渠排污。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4．公共空间：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结合村庄带状布局，自然村共规划1个停车场、1个球场、其余停车结合居民入户路解决，规划新建1个活动室，敬老院等。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（2）党员活动室。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由于村庄规模较小，党员活动室与村民活动室共用</w:t>
      </w:r>
      <w:r>
        <w:rPr>
          <w:rFonts w:hint="eastAsia" w:ascii="仿宋" w:hAnsi="仿宋" w:eastAsia="仿宋" w:cs="仿宋"/>
          <w:spacing w:val="8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5．环卫设施：</w:t>
      </w: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概算总投资13.11万元。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（1）规划建设3个垃圾收集点，估算总投资0.9万元。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（3）规划改造4个公厕，估算总投资12万元。</w:t>
      </w:r>
    </w:p>
    <w:p>
      <w:pPr>
        <w:spacing w:line="540" w:lineRule="exact"/>
        <w:ind w:firstLine="640" w:firstLineChars="200"/>
        <w:rPr>
          <w:color w:val="5B9BD5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（5）安装7个塑料垃圾桶，估算总投资0.21万元。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6．亮化工程：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自然村规划太阳能路灯新增65盏，概算总投资52万元。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b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7．民居建设：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仿宋" w:hAnsi="仿宋" w:eastAsia="仿宋" w:cs="仿宋"/>
          <w:color w:val="5B9BD5" w:themeColor="accent1"/>
          <w:sz w:val="32"/>
          <w:szCs w:val="32"/>
          <w14:textFill>
            <w14:solidFill>
              <w14:schemeClr w14:val="accent1"/>
            </w14:solidFill>
          </w14:textFill>
        </w:rPr>
        <w:t>本次规划涉及道路硬化，新建污水氧化池，拆除部分非法占有土地的房屋等。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8．电力电信：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规划新建有线网络设施、有线电视设施。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（1）有线网络：现已每户接通。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（2）有线电视：现已每户接通。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9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．产业发展：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（1）养殖。规划养殖小区4252.2平方米。概算投资380万元。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（2）种植。抓好现有农作物管护，发展新的经济作物。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10．绿化美化：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（1）实施村主道路和4米入村主干道绿化工程，以经济果树、细叶榕树交叉间种方式实施绿化。概算投资18万元。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（2）实施庭院绿化美化工程，每户农户庭院及周边至少种植5株本地果木，至少栽植5盆花卉或绿色植物。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11．用地规划：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划定村庄建设边界，预留新增民居扩容建设用地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18.5</w:t>
      </w:r>
      <w:r>
        <w:rPr>
          <w:rFonts w:hint="eastAsia" w:ascii="仿宋" w:hAnsi="仿宋" w:eastAsia="仿宋" w:cs="仿宋"/>
          <w:sz w:val="32"/>
          <w:szCs w:val="32"/>
        </w:rPr>
        <w:t>亩。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（四）实施步骤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sz w:val="32"/>
          <w:szCs w:val="32"/>
        </w:rPr>
        <w:t>1．</w:t>
      </w: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2019—2022，2025年。完成用建设养殖小区、道路扩宽硬化、安装净水设备、改造配水、污水管网</w:t>
      </w:r>
      <w:r>
        <w:rPr>
          <w:rFonts w:hint="eastAsia"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、活动室、停车场、环卫设施、亮化工程、绿化美化等基础设施改善类及公共设施类工程规划内容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2．远期：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2022—2035年。完成用地规划和产业发展类工工程、公共设施完善工程。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三、规划管理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>
      <w:pPr>
        <w:spacing w:line="54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四、规划图件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（一）自然村域规划图（见附件）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（二）村庄建设规划图（见附件）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（三）规划建设项目表（见附件）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（四）自然村村规民约（见附件）</w:t>
      </w:r>
    </w:p>
    <w:p>
      <w:pPr>
        <w:spacing w:line="5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overflowPunct w:val="0"/>
        <w:spacing w:line="540" w:lineRule="exact"/>
        <w:rPr>
          <w:rFonts w:ascii="黑体" w:hAnsi="黑体" w:eastAsia="黑体" w:cs="宋体"/>
        </w:rPr>
      </w:pPr>
    </w:p>
    <w:p>
      <w:pPr>
        <w:pStyle w:val="2"/>
        <w:jc w:val="left"/>
        <w:rPr>
          <w:rFonts w:ascii="黑体" w:hAnsi="黑体" w:eastAsia="黑体" w:cs="黑体"/>
        </w:rPr>
        <w:sectPr>
          <w:footerReference r:id="rId3" w:type="default"/>
          <w:pgSz w:w="11850" w:h="16783"/>
          <w:pgMar w:top="1440" w:right="1800" w:bottom="1440" w:left="1800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overflowPunct w:val="0"/>
        <w:spacing w:line="54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overflowPunct w:val="0"/>
        <w:spacing w:line="700" w:lineRule="exact"/>
        <w:jc w:val="center"/>
        <w:rPr>
          <w:rFonts w:ascii="方正小标宋简体" w:hAnsi="方正大标宋简体" w:eastAsia="方正小标宋简体" w:cs="方正大标宋简体"/>
          <w:color w:val="FF0000"/>
          <w:sz w:val="44"/>
          <w:szCs w:val="44"/>
        </w:rPr>
      </w:pPr>
      <w:r>
        <w:rPr>
          <w:rFonts w:hint="eastAsia" w:ascii="宋体" w:hAnsi="宋体" w:cs="宋体"/>
          <w:b/>
          <w:color w:val="FF0000"/>
          <w:spacing w:val="20"/>
          <w:sz w:val="52"/>
          <w:szCs w:val="52"/>
        </w:rPr>
        <w:t>沧源县勐省镇下班奈村七组(下班奈永西白迭自然村)</w:t>
      </w:r>
      <w:r>
        <w:rPr>
          <w:rFonts w:hint="eastAsia" w:ascii="方正小标宋简体" w:hAnsi="方正大标宋简体" w:eastAsia="方正小标宋简体" w:cs="方正大标宋简体"/>
          <w:color w:val="FF0000"/>
          <w:sz w:val="44"/>
          <w:szCs w:val="44"/>
        </w:rPr>
        <w:t>村规民约</w:t>
      </w:r>
    </w:p>
    <w:p>
      <w:pPr>
        <w:overflowPunct w:val="0"/>
        <w:spacing w:line="520" w:lineRule="exact"/>
        <w:ind w:firstLine="422" w:firstLineChars="200"/>
        <w:rPr>
          <w:rFonts w:ascii="楷体" w:hAnsi="楷体" w:eastAsia="楷体" w:cs="仿宋_GB2312"/>
          <w:b/>
          <w:bCs/>
          <w:color w:val="FF0000"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起房盖屋必须服从村庄建设规划，经自然村理事会实地踏勘，报村委会和上级有关部门批准，不</w:t>
      </w:r>
      <w:r>
        <w:rPr>
          <w:rFonts w:hint="eastAsia" w:ascii="仿宋" w:hAnsi="仿宋" w:eastAsia="仿宋" w:cs="仿宋"/>
          <w:color w:val="FF0000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农户庭院和村组环境卫生实行一日一清扫，自家门前自己负责，对保持清洁的表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扬</w:t>
      </w:r>
      <w:bookmarkStart w:id="0" w:name="_GoBack"/>
      <w:bookmarkEnd w:id="0"/>
      <w:r>
        <w:rPr>
          <w:rFonts w:hint="eastAsia" w:ascii="仿宋" w:hAnsi="仿宋" w:eastAsia="仿宋" w:cs="仿宋"/>
          <w:color w:val="FF0000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3．爱护公共财物。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4．加强牲畜看管。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严禁乱放鸡、猪、牛、羊，严禁损害他人庄稼、瓜果及其他农作物，对农作物造成破坏的要赔偿。牲畜粪便垃圾，由主人负责清理。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5．倡导节俭办客。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红白喜事要勤俭节约，不准大操大办。办客原则不超1天，送礼不超100元，菜品不超8个。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6．维护社会治安。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严禁赌博、吸毒，严禁酗酒闹事，严禁宣扬封建迷信、传播邪教，一经发现上报公安部门处理。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7．严守为人品德。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8．妥善处置纠纷。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  <w:sectPr>
          <w:pgSz w:w="11850" w:h="16783"/>
          <w:pgMar w:top="1440" w:right="1803" w:bottom="1440" w:left="1803" w:header="851" w:footer="992" w:gutter="0"/>
          <w:pgNumType w:fmt="numberInDash" w:chapStyle="1"/>
          <w:cols w:space="0" w:num="1"/>
          <w:docGrid w:type="lines" w:linePitch="317" w:charSpace="0"/>
        </w:sect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9．保护生态环境。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严禁在国有林、公益林、集体林、水源林等林地里乱砍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滥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伐，禁止采猎国家保护野生动植物,违反者一律交执法部门处理，保护水源不受污染。</w:t>
      </w:r>
    </w:p>
    <w:p/>
    <w:p>
      <w:pPr>
        <w:pStyle w:val="10"/>
        <w:framePr w:w="10174" w:wrap="around" w:vAnchor="margin" w:hAnchor="text" w:x="1589" w:y="2230"/>
        <w:widowControl w:val="0"/>
        <w:autoSpaceDE w:val="0"/>
        <w:autoSpaceDN w:val="0"/>
        <w:adjustRightInd w:val="0"/>
        <w:snapToGrid w:val="0"/>
        <w:spacing w:before="0" w:after="0" w:line="520" w:lineRule="exact"/>
        <w:jc w:val="left"/>
        <w:rPr>
          <w:rFonts w:ascii="仿宋" w:hAnsi="仿宋" w:eastAsia="仿宋" w:cs="仿宋"/>
          <w:color w:val="000000"/>
          <w:sz w:val="32"/>
          <w:lang w:eastAsia="zh-CN"/>
        </w:rPr>
      </w:pPr>
    </w:p>
    <w:sectPr>
      <w:pgSz w:w="11850" w:h="16783"/>
      <w:pgMar w:top="1440" w:right="1803" w:bottom="1440" w:left="1803" w:header="851" w:footer="992" w:gutter="0"/>
      <w:pgNumType w:fmt="numberInDash" w:chapStyle="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LNJWO7QAAAABQEAAA8AAAAA&#10;AAAAAQAgAAAAIgAAAGRycy9kb3ducmV2LnhtbFBLAQIUABQAAAAIAIdO4kCfT9zDHAIAACMEAAAO&#10;AAAAAAAAAAEAIAAAAB8BAABkcnMvZTJvRG9jLnhtbFBLBQYAAAAABgAGAFkBAACt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B4EB1"/>
    <w:rsid w:val="0006307E"/>
    <w:rsid w:val="0014182C"/>
    <w:rsid w:val="00157D1B"/>
    <w:rsid w:val="00162396"/>
    <w:rsid w:val="00163897"/>
    <w:rsid w:val="00192AE8"/>
    <w:rsid w:val="00216D57"/>
    <w:rsid w:val="00236363"/>
    <w:rsid w:val="00245B45"/>
    <w:rsid w:val="0025378E"/>
    <w:rsid w:val="002C1DCF"/>
    <w:rsid w:val="0033342F"/>
    <w:rsid w:val="0034108F"/>
    <w:rsid w:val="00360D61"/>
    <w:rsid w:val="003B7691"/>
    <w:rsid w:val="003D18B9"/>
    <w:rsid w:val="003F307A"/>
    <w:rsid w:val="0044317F"/>
    <w:rsid w:val="00452C02"/>
    <w:rsid w:val="00453CAF"/>
    <w:rsid w:val="00477B83"/>
    <w:rsid w:val="004F55C1"/>
    <w:rsid w:val="005F43FB"/>
    <w:rsid w:val="00600D87"/>
    <w:rsid w:val="00646E76"/>
    <w:rsid w:val="00655607"/>
    <w:rsid w:val="00674DA6"/>
    <w:rsid w:val="00696555"/>
    <w:rsid w:val="006C54EC"/>
    <w:rsid w:val="006C5B12"/>
    <w:rsid w:val="006E235E"/>
    <w:rsid w:val="00705CEF"/>
    <w:rsid w:val="007378C3"/>
    <w:rsid w:val="00755B28"/>
    <w:rsid w:val="00771D84"/>
    <w:rsid w:val="007C5233"/>
    <w:rsid w:val="007D1867"/>
    <w:rsid w:val="007E3FEF"/>
    <w:rsid w:val="007E7981"/>
    <w:rsid w:val="00810321"/>
    <w:rsid w:val="00812CB4"/>
    <w:rsid w:val="00812EB4"/>
    <w:rsid w:val="0089782A"/>
    <w:rsid w:val="008F12F1"/>
    <w:rsid w:val="009031D6"/>
    <w:rsid w:val="00937B7C"/>
    <w:rsid w:val="00940844"/>
    <w:rsid w:val="00940B07"/>
    <w:rsid w:val="009518A1"/>
    <w:rsid w:val="009B1987"/>
    <w:rsid w:val="009B7454"/>
    <w:rsid w:val="009C0E4C"/>
    <w:rsid w:val="009D1187"/>
    <w:rsid w:val="00A3618C"/>
    <w:rsid w:val="00A769CF"/>
    <w:rsid w:val="00A779EF"/>
    <w:rsid w:val="00A90C29"/>
    <w:rsid w:val="00AB3A73"/>
    <w:rsid w:val="00B05C45"/>
    <w:rsid w:val="00B0710B"/>
    <w:rsid w:val="00B0775B"/>
    <w:rsid w:val="00B31E67"/>
    <w:rsid w:val="00B67CEA"/>
    <w:rsid w:val="00BB79A5"/>
    <w:rsid w:val="00BD29E9"/>
    <w:rsid w:val="00BD6EF3"/>
    <w:rsid w:val="00BE66F3"/>
    <w:rsid w:val="00C61351"/>
    <w:rsid w:val="00C72F42"/>
    <w:rsid w:val="00C84727"/>
    <w:rsid w:val="00C91031"/>
    <w:rsid w:val="00CA6913"/>
    <w:rsid w:val="00D269CF"/>
    <w:rsid w:val="00DA39CE"/>
    <w:rsid w:val="00DB4465"/>
    <w:rsid w:val="00E16253"/>
    <w:rsid w:val="00E16A85"/>
    <w:rsid w:val="00E91FF7"/>
    <w:rsid w:val="00E94833"/>
    <w:rsid w:val="00EB0C80"/>
    <w:rsid w:val="00ED300E"/>
    <w:rsid w:val="00F20996"/>
    <w:rsid w:val="00F20D50"/>
    <w:rsid w:val="00F402E2"/>
    <w:rsid w:val="00F910B3"/>
    <w:rsid w:val="00FB3EDC"/>
    <w:rsid w:val="00FD3CCB"/>
    <w:rsid w:val="00FF21EE"/>
    <w:rsid w:val="035A41EE"/>
    <w:rsid w:val="054B097A"/>
    <w:rsid w:val="074A2A74"/>
    <w:rsid w:val="133D682C"/>
    <w:rsid w:val="139E25DA"/>
    <w:rsid w:val="15564B1C"/>
    <w:rsid w:val="15E93AB6"/>
    <w:rsid w:val="198C51BF"/>
    <w:rsid w:val="19B37294"/>
    <w:rsid w:val="28550131"/>
    <w:rsid w:val="2F2769F8"/>
    <w:rsid w:val="2FD53C8B"/>
    <w:rsid w:val="31447FC4"/>
    <w:rsid w:val="37631BB1"/>
    <w:rsid w:val="3ABB4EB1"/>
    <w:rsid w:val="3EEB567F"/>
    <w:rsid w:val="4C325DAC"/>
    <w:rsid w:val="4E6F309C"/>
    <w:rsid w:val="51403165"/>
    <w:rsid w:val="5523594A"/>
    <w:rsid w:val="5AB36693"/>
    <w:rsid w:val="693225E8"/>
    <w:rsid w:val="71FA4FD0"/>
    <w:rsid w:val="776176E7"/>
    <w:rsid w:val="7DC25D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Normal_1"/>
    <w:qFormat/>
    <w:uiPriority w:val="0"/>
    <w:pPr>
      <w:spacing w:before="120" w:after="240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1">
    <w:name w:val="批注框文本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临沧市临翔区党政机关单位</Company>
  <Pages>9</Pages>
  <Words>430</Words>
  <Characters>2457</Characters>
  <Lines>20</Lines>
  <Paragraphs>5</Paragraphs>
  <ScaleCrop>false</ScaleCrop>
  <LinksUpToDate>false</LinksUpToDate>
  <CharactersWithSpaces>2882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2019-03-14T14:24:00Z</dcterms:created>
  <dc:creator>Administrator</dc:creator>
  <cp:lastModifiedBy>dell</cp:lastModifiedBy>
  <cp:lastPrinted>2019-01-20T05:48:00Z</cp:lastPrinted>
  <dcterms:modified xsi:type="dcterms:W3CDTF">2024-02-27T02:11:16Z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