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沧源佤族自治县班洪乡班莫村委会班界小寨（集聚提升自然山水型）自然村村庄规划说明书</w:t>
      </w:r>
    </w:p>
    <w:p>
      <w:pPr>
        <w:jc w:val="center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总则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政策背景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班洪乡班莫村委会班界小寨。该自然村规划经2019年3月12日自然村村民代表会议审议表决通过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（二）村情概况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1．地理区位：班洪乡班莫村班界小寨属于山区。距离村委会5.2公里，距离镇19.50公里。海拔1200米，年平均气温21℃，年降水量2000毫米，全村辖1个村民小组，农户32户118人。</w:t>
      </w:r>
    </w:p>
    <w:p>
      <w:pPr>
        <w:numPr>
          <w:ilvl w:val="0"/>
          <w:numId w:val="3"/>
        </w:numPr>
        <w:spacing w:line="360" w:lineRule="auto"/>
        <w:ind w:left="0" w:firstLine="640" w:firstLineChars="200"/>
        <w:jc w:val="lef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地貌特征。平均海拔2000米，属山区村。</w:t>
      </w:r>
    </w:p>
    <w:p>
      <w:pPr>
        <w:numPr>
          <w:ilvl w:val="0"/>
          <w:numId w:val="3"/>
        </w:numPr>
        <w:spacing w:line="360" w:lineRule="auto"/>
        <w:ind w:left="0" w:firstLine="640" w:firstLineChars="200"/>
        <w:jc w:val="lef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气候土壤。年平均降水量2000毫米，属中亚带气候，立体气候特征十分明显；土壤多为碱性，适宜种植水稻、玉米等农作物。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2．人口现状：该村现有农户32户，共乡村人口118人，其中男性60人，女性58人。其中农业人口118人，劳动力80人。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3．资源现状：全村有耕地总面积369.00亩(其中：田70.00亩，地299.00亩)，人均耕地3.10亩，主要种植水稻、玉米等作物；拥有林地8286.00亩，其中经济林果地433.00亩，人均经济林果地3.60亩。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4．产业现状：该村的主要产业为木薯、茶叶,主要销售往本县。2018年 主产业全村销售总收入31.15万元， 该村目前正在发展紫胶特色产业，计划大力发展木薯、茶叶产业。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5．基础设施：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该村截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至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2018年底，全村有32户通自来水，无农户饮用井水，有32户通电，拥有电视机农户29户 ，安装固定电话或拥有移动电话的农户数29户，其中拥有移动电话农户数28户。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该村到2018年底，有3户居住砖木结构住房，</w:t>
      </w:r>
      <w:r>
        <w:rPr>
          <w:rFonts w:ascii="宋体" w:hAnsi="宋体" w:eastAsia="宋体" w:cs="宋体"/>
          <w:color w:val="auto"/>
          <w:sz w:val="32"/>
          <w:szCs w:val="32"/>
        </w:rPr>
        <w:t>有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0</w:t>
      </w:r>
      <w:r>
        <w:rPr>
          <w:rFonts w:ascii="宋体" w:hAnsi="宋体" w:eastAsia="宋体" w:cs="宋体"/>
          <w:color w:val="auto"/>
          <w:sz w:val="32"/>
          <w:szCs w:val="32"/>
        </w:rPr>
        <w:t>户居住于土木结构住房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全村32户农户家家通自来水，饮水安全得到了保障，有自然村活动室一间。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 xml:space="preserve"> （三）优势资源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规划内容</w:t>
      </w:r>
    </w:p>
    <w:p>
      <w:pPr>
        <w:ind w:firstLine="321" w:firstLineChars="1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（一）规划思路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自然村地处与中心城镇较为偏远，无名山秀水、文物古迹等优质旅游资源，但生态条件优越，产业发展空间大。农户沿山而居，依山就势，层层排列有致，呈梯形布局。结合区位条件和资源条件，自然村村庄规划定位为：集聚提升自然山水型。</w:t>
      </w:r>
    </w:p>
    <w:p>
      <w:pPr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 xml:space="preserve">  （二）规划期限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近期：201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—2022年，远期：202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—2035年。</w:t>
      </w:r>
    </w:p>
    <w:p>
      <w:pPr>
        <w:ind w:firstLine="321" w:firstLineChars="100"/>
        <w:rPr>
          <w:rFonts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（三）规划内容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项目计划投资金350.81万元，其中：上级补助294.41万元，群众自筹56.4万元。</w:t>
      </w:r>
    </w:p>
    <w:p>
      <w:pPr>
        <w:ind w:left="210" w:leftChars="100" w:firstLine="320" w:firstLineChars="1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1．道路交通：概算总投资18.96万元。</w:t>
      </w:r>
    </w:p>
    <w:p>
      <w:pPr>
        <w:ind w:left="210" w:leftChars="100"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1）班界小寨新建道路3#一条，长180m，宽度3m，20公分厚c30混凝土，10公分道路级配，5公分砂砾调型，道路调型碾压。面积540平方米，投资单价170元/平方米，概算投资9.18万元；新修道路1#，长86m，宽度3m，15公分C25混凝土，5公分砂砾调型，道路调型碾压，面积258平方米，投资单价120元/平方米，概算投资3.1万元；新修道路2#，长50m，宽度2m，厚度10公分C25混凝土，5公分砂砾调型，道路调型碾压，面积100平方米，投资单价85元/平方米，概算投资0.85万元；新修若干入户路，总长度为343,宽度2m,厚度10公分C25混凝土，5公分砂砾调型，道路调型碾压。面积686平方米，投资单价85元/平方米，概算投资5.83万元。</w:t>
      </w:r>
    </w:p>
    <w:p>
      <w:pPr>
        <w:ind w:left="210" w:leftChars="100"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2．实施饮水工程，计划投资54.1万。</w:t>
      </w:r>
    </w:p>
    <w:p>
      <w:pPr>
        <w:ind w:left="210" w:leftChars="100"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（1）实施饮水工程，保留现有水池，同时新建1个100立方米供水池，投资单价10万元/个，概算投资10万元。</w:t>
      </w:r>
    </w:p>
    <w:p>
      <w:pPr>
        <w:ind w:left="210" w:leftChars="100"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（2）沿村道架设DN100主管道,长0.95km；架设DN50支管入户，长0.35km，概算投资27.25万元。</w:t>
      </w:r>
    </w:p>
    <w:p>
      <w:pPr>
        <w:ind w:left="210" w:leftChars="100"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（3）规划安装6个室外消火栓，单价3000元/个，估算投资1.8万元。</w:t>
      </w:r>
    </w:p>
    <w:p>
      <w:pPr>
        <w:ind w:left="210" w:leftChars="100"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3．排水工程及污处理设施，概算总投资108.95万元。</w:t>
      </w:r>
    </w:p>
    <w:p>
      <w:pPr>
        <w:ind w:left="210" w:leftChars="100"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（1）新新建区域排污管网，全长1100m，设计标准管径25cm，每25米设置1个检查井，投资单价360元/m（含检查井），概算投资92.95万元。</w:t>
      </w:r>
    </w:p>
    <w:p>
      <w:pPr>
        <w:ind w:left="210" w:leftChars="100"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（2）新建污水处理设施2座，投资单价为8万元/座，计划投资16万元。</w:t>
      </w:r>
    </w:p>
    <w:p>
      <w:pPr>
        <w:ind w:left="210" w:leftChars="100"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4．公共空间：概算总投资11.85万元。</w:t>
      </w:r>
    </w:p>
    <w:p>
      <w:pPr>
        <w:ind w:left="210" w:leftChars="100"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（1）新建停车场，硬化面积350㎡，投资单价120元/平方米，概算投资4.2万元。</w:t>
      </w:r>
    </w:p>
    <w:p>
      <w:pPr>
        <w:ind w:left="210" w:leftChars="100"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（2）新新建村内活动中心小广场，总面积220㎡，投资单价120元/平方米，概算投资2.65万元。</w:t>
      </w:r>
    </w:p>
    <w:p>
      <w:pPr>
        <w:ind w:left="210" w:leftChars="100"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（3）新建球场1块，概算投资5万元。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5．环卫设施：概算总投资14.6万元。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（1）规划新建2个垃圾池，投资单价3000元/个，估算总投资0.6万元。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（2）规划改建2个清洁公厕，投资单价70000元/座，估算总投资14万元。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5．亮化工程：概算总投资25万元。</w:t>
      </w:r>
    </w:p>
    <w:p>
      <w:pPr>
        <w:ind w:left="210" w:leftChars="100"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自然村规划安装50盏太阳能路灯，单价5000元/盏，估算总投资25万元。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6．产业发展：概算投资110万元。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（1）养殖。规划养殖小区1个，概算投资90万元。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（2）蔬菜种植。规划蔬菜种植地块2个，占地面积5000平米，概算投资20万元。</w:t>
      </w:r>
    </w:p>
    <w:p>
      <w:pPr>
        <w:ind w:left="420" w:leftChars="200" w:firstLine="320" w:firstLineChars="1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7．绿化美化：概算投资64.4万元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（1）实施进村入户主干道绿化工程，以三角梅、樱桃树交叉间种方式实施绿化，共需种植210棵，补助1000元/棵，概算投资21万元。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（2）实施庭院绿化美化工程，每户农户庭院及周边至少种植10株本地果木，共需种植320棵，成活1棵补助200元，概算投资6.4万元。</w:t>
      </w:r>
    </w:p>
    <w:p>
      <w:pPr>
        <w:ind w:left="420" w:leftChars="200" w:firstLine="320" w:firstLineChars="1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8．用地规划：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划定村庄建设边界，预留新增民居扩容建设用地17亩。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 xml:space="preserve"> 三、规划管理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（三）严格执行城乡清洁相关法律法规，开展农村人居环境提升行动，提高村庄文明程度。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（四）加强监督管理，将规划的规范性内容和禁止性内容列入村规民约，发挥好村民自治、村民相互监督作用，共同维护规划的严肃性和法律性。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（五）在自然村振兴理事会成员中，明确庄规划建设专管员，发挥好村庄规划建设专管员作用，加大违法违规建筑治理，发现一起拆除一起，确保规划有效实施。</w:t>
      </w:r>
    </w:p>
    <w:p>
      <w:pPr>
        <w:ind w:left="630" w:leftChars="300" w:firstLine="320" w:firstLineChars="100"/>
        <w:rPr>
          <w:rFonts w:ascii="宋体" w:hAnsi="宋体" w:eastAsia="宋体" w:cs="宋体"/>
          <w:color w:val="auto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left="630" w:leftChars="300" w:firstLine="321" w:firstLineChars="1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四、规划图件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>（一）自然村域规划图（见附件）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>（二）村庄建设规划图（见附件）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>（三）规划建设项目表（见附件）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（四）自然村村规民约（见附件）</w:t>
      </w:r>
    </w:p>
    <w:p>
      <w:pPr>
        <w:ind w:left="960" w:hanging="960" w:hangingChars="300"/>
        <w:jc w:val="left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ind w:left="960" w:hanging="960" w:hangingChars="300"/>
        <w:jc w:val="left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ind w:left="960" w:hanging="960" w:hangingChars="300"/>
        <w:jc w:val="left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ind w:left="960" w:hanging="960" w:hangingChars="300"/>
        <w:jc w:val="lef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班界小寨规划工作组</w:t>
      </w:r>
    </w:p>
    <w:p>
      <w:pPr>
        <w:ind w:left="960" w:hanging="960" w:hangingChars="300"/>
        <w:jc w:val="lef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组长：王正东</w:t>
      </w:r>
    </w:p>
    <w:p>
      <w:pPr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副组长：杨老二、杨卫东、李尼帽</w:t>
      </w:r>
    </w:p>
    <w:p>
      <w:pPr>
        <w:rPr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成员：</w:t>
      </w:r>
      <w:r>
        <w:rPr>
          <w:rFonts w:hint="eastAsia"/>
          <w:color w:val="auto"/>
          <w:sz w:val="30"/>
          <w:szCs w:val="30"/>
        </w:rPr>
        <w:t xml:space="preserve"> 李三木肯、曹艾保、李三木嘎、李赛门、杨义忠、曹老二</w:t>
      </w:r>
    </w:p>
    <w:p>
      <w:pPr>
        <w:rPr>
          <w:color w:val="auto"/>
          <w:sz w:val="30"/>
          <w:szCs w:val="30"/>
        </w:rPr>
      </w:pPr>
    </w:p>
    <w:p>
      <w:pPr>
        <w:rPr>
          <w:color w:val="auto"/>
          <w:sz w:val="30"/>
          <w:szCs w:val="30"/>
        </w:rPr>
      </w:pPr>
    </w:p>
    <w:p>
      <w:pPr>
        <w:rPr>
          <w:color w:val="auto"/>
          <w:sz w:val="30"/>
          <w:szCs w:val="30"/>
        </w:rPr>
      </w:pPr>
    </w:p>
    <w:p>
      <w:pPr>
        <w:rPr>
          <w:color w:val="auto"/>
          <w:sz w:val="30"/>
          <w:szCs w:val="30"/>
        </w:rPr>
      </w:pPr>
    </w:p>
    <w:p>
      <w:pPr>
        <w:rPr>
          <w:color w:val="auto"/>
          <w:sz w:val="30"/>
          <w:szCs w:val="30"/>
        </w:rPr>
      </w:pPr>
    </w:p>
    <w:p>
      <w:pPr>
        <w:rPr>
          <w:color w:val="auto"/>
          <w:sz w:val="30"/>
          <w:szCs w:val="30"/>
        </w:rPr>
      </w:pPr>
    </w:p>
    <w:p>
      <w:pPr>
        <w:rPr>
          <w:color w:val="auto"/>
          <w:sz w:val="30"/>
          <w:szCs w:val="30"/>
        </w:rPr>
      </w:pPr>
    </w:p>
    <w:p>
      <w:pPr>
        <w:rPr>
          <w:color w:val="auto"/>
          <w:sz w:val="30"/>
          <w:szCs w:val="30"/>
        </w:rPr>
      </w:pPr>
    </w:p>
    <w:p>
      <w:pPr>
        <w:rPr>
          <w:color w:val="auto"/>
          <w:sz w:val="30"/>
          <w:szCs w:val="30"/>
        </w:rPr>
      </w:pPr>
    </w:p>
    <w:p>
      <w:pPr>
        <w:pStyle w:val="9"/>
        <w:spacing w:line="600" w:lineRule="exact"/>
        <w:ind w:firstLine="375"/>
        <w:rPr>
          <w:rFonts w:ascii="宋体" w:hAnsi="宋体" w:cs="宋体"/>
          <w:color w:val="auto"/>
          <w:sz w:val="44"/>
          <w:szCs w:val="44"/>
        </w:rPr>
      </w:pPr>
      <w:r>
        <w:rPr>
          <w:rFonts w:hint="eastAsia" w:ascii="宋体" w:hAnsi="宋体" w:cs="宋体"/>
          <w:color w:val="auto"/>
          <w:sz w:val="44"/>
          <w:szCs w:val="44"/>
        </w:rPr>
        <w:t>班洪乡班莫村委会班界小寨</w:t>
      </w:r>
    </w:p>
    <w:p>
      <w:pPr>
        <w:pStyle w:val="9"/>
        <w:spacing w:line="600" w:lineRule="exact"/>
        <w:ind w:firstLine="375"/>
        <w:rPr>
          <w:rFonts w:ascii="宋体" w:hAnsi="宋体" w:cs="宋体"/>
          <w:color w:val="auto"/>
          <w:sz w:val="44"/>
          <w:szCs w:val="44"/>
        </w:rPr>
      </w:pPr>
      <w:r>
        <w:rPr>
          <w:rFonts w:ascii="宋体" w:hAnsi="宋体" w:cs="宋体"/>
          <w:color w:val="auto"/>
          <w:sz w:val="44"/>
          <w:szCs w:val="44"/>
        </w:rPr>
        <w:t>村规民约</w:t>
      </w:r>
      <w:r>
        <w:rPr>
          <w:rFonts w:hint="eastAsia" w:ascii="宋体" w:hAnsi="宋体" w:cs="宋体"/>
          <w:color w:val="auto"/>
          <w:sz w:val="44"/>
          <w:szCs w:val="44"/>
        </w:rPr>
        <w:t>（试行）</w:t>
      </w:r>
    </w:p>
    <w:p>
      <w:pPr>
        <w:pStyle w:val="10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jc w:val="center"/>
        <w:rPr>
          <w:rFonts w:ascii="宋体" w:hAnsi="宋体" w:cs="宋体"/>
          <w:color w:val="auto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  <w:t>一、总  则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第一条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在遵循《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  <w:lang w:eastAsia="zh-CN"/>
        </w:rPr>
        <w:t>中华人民共和国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宪法》《中华人民共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国村民委员会组织法》，国家其他法律、法规和省、市、县政策条例规定基础上，按照党的十九大精神构建自治、法治、德治相结合的社会治理体系要求，进一步提高全体村民自我管理、自我教育、自我约束的能力，有效促进全村经济发展、脱贫攻坚、人居环境提升等工作，特制定本村规民约。</w:t>
      </w:r>
    </w:p>
    <w:p>
      <w:pPr>
        <w:pStyle w:val="10"/>
        <w:spacing w:line="540" w:lineRule="exact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  <w:t>二、权利和义务 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第二条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  全村村民在村“两委”的领导下，坚持以马克思列宁主义、毛泽东思想、邓小平理论、“三个代表”重要思想、科学发展观、习近平新时代中国特色社会主义思想为指导，自觉接受党的路线、方针、政策教育和法制教育，做一个有理想、有道德、有文化、善经营、遵纪守法的好村民。 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第三条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  村民在遵守法律、法规和执行依法制定的村规面前一律平等；除依法享有宪法和法律赋予的权利和必须履行的义务外，还享有与承担以下权利和义务： </w:t>
      </w:r>
    </w:p>
    <w:p>
      <w:pPr>
        <w:pStyle w:val="10"/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1.自觉维护村内秩序，维护和珍惜本村荣誉，爱护集体财产，敢于和一切违法犯罪行为作斗争。 </w:t>
      </w:r>
    </w:p>
    <w:p>
      <w:pPr>
        <w:pStyle w:val="10"/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2.对村级组织工作人员有提出批评和建议的权利，对他们违法失职行为有向国家机关提出检举和控诉的权利，但是不得捏造或歪曲事实进行诬告，不得越级上访。 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第四条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 村民在行使权利和履行义务时，不得损害国家、社会、集体的利益和他人的合法权益。</w:t>
      </w:r>
    </w:p>
    <w:p>
      <w:pPr>
        <w:pStyle w:val="10"/>
        <w:spacing w:line="540" w:lineRule="exact"/>
        <w:ind w:firstLine="0"/>
        <w:jc w:val="both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ind w:firstLine="0"/>
        <w:jc w:val="center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  <w:t>三、移风易俗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 xml:space="preserve">第五条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提倡社会主义精神文明，移风易俗，不请神弄鬼或装神弄鬼，反对封建迷信、不参加邪教组织，树立良好的民风、村风。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第六条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红白喜事倡导“五严控五提倡”，</w:t>
      </w:r>
      <w:bookmarkStart w:id="0" w:name="OLE_LINK3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喜事新办，</w:t>
      </w:r>
      <w:bookmarkEnd w:id="0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丧事简办，破除陈规旧俗，反对铺张浪费、反对大操大办。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五严控：</w:t>
      </w:r>
    </w:p>
    <w:p>
      <w:pPr>
        <w:pStyle w:val="10"/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1.严控办理范围。只办理婚丧嫁娶三种宴席。</w:t>
      </w:r>
    </w:p>
    <w:p>
      <w:pPr>
        <w:pStyle w:val="10"/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2.严控邀请范围。严禁滥发请柬、网络邀请、信息群约等邀请行为。婚丧嫁娶外的一律不举办宴席（其它如子女升学、做寿、满月、升学、参军、捡坟、房屋落成、乔迁等喜事仅限于邀请直系亲属和三代以内旁系亲属）。</w:t>
      </w:r>
    </w:p>
    <w:p>
      <w:pPr>
        <w:pStyle w:val="10"/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3.严控宴席标准。红白喜事只设1个正餐，宴请菜的品不超过12个菜，菜品以家常菜为主，荤菜不能超过总数的一半，宴席桌数一般控制在200人（20桌）以内，禁止使用一次性筷子，禁止上野味和名贵菜谱；烟酒支出不超过每桌支出的30%；正餐每桌酒席菜品费用控制在200元以内。</w:t>
      </w:r>
    </w:p>
    <w:p>
      <w:pPr>
        <w:pStyle w:val="10"/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4.严控办理标准。红白喜事过程中不请商业演出，不举办大型结婚仪式，丧事不超过三天两夜。</w:t>
      </w:r>
    </w:p>
    <w:p>
      <w:pPr>
        <w:pStyle w:val="10"/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5.严控随礼上限。为切实减轻农村群众人情和经济负担，参加农村婚事丧事宴请，赠送礼金或礼品价值不超过100元。防止和纠正以压岁钱的方式变相送礼，除亲属外不赠送压岁钱。</w:t>
      </w:r>
    </w:p>
    <w:p>
      <w:pPr>
        <w:pStyle w:val="10"/>
        <w:spacing w:line="540" w:lineRule="exact"/>
        <w:ind w:left="559" w:leftChars="266" w:firstLine="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五提倡：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1.</w:t>
      </w:r>
      <w:bookmarkStart w:id="1" w:name="OLE_LINK2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提倡“光盘行动”，打包剩菜，减少餐桌上的浪费；</w:t>
      </w:r>
    </w:p>
    <w:p>
      <w:pPr>
        <w:pStyle w:val="10"/>
        <w:numPr>
          <w:ilvl w:val="0"/>
          <w:numId w:val="4"/>
        </w:numPr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提倡不参加未受邀请和不按规定邀请的宴席；</w:t>
      </w:r>
    </w:p>
    <w:p>
      <w:pPr>
        <w:pStyle w:val="10"/>
        <w:numPr>
          <w:ilvl w:val="0"/>
          <w:numId w:val="4"/>
        </w:numPr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提倡文明新风，红白喜事不放或少放鞭炮，且应入桶燃放、注意防火，并及时清理各类垃圾，保护环境卫生。</w:t>
      </w:r>
    </w:p>
    <w:p>
      <w:pPr>
        <w:pStyle w:val="10"/>
        <w:numPr>
          <w:ilvl w:val="0"/>
          <w:numId w:val="4"/>
        </w:numPr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提倡民族传统丧葬习俗和火葬。</w:t>
      </w:r>
    </w:p>
    <w:p>
      <w:pPr>
        <w:pStyle w:val="10"/>
        <w:numPr>
          <w:ilvl w:val="0"/>
          <w:numId w:val="4"/>
        </w:numPr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提倡成立班界小寨红白理事会规范办理红白喜事。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第七条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“叫魂”</w:t>
      </w:r>
      <w:bookmarkEnd w:id="1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不可互相攀比讲排场，提倡从俭过事，日常习俗一律杀鸡从俭，除遇到直系亲属死亡、过年供奉祖先等重大事件才可杀牲畜。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第八条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</w:t>
      </w:r>
      <w:bookmarkStart w:id="2" w:name="OLE_LINK5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“</w:t>
      </w:r>
      <w:bookmarkStart w:id="3" w:name="OLE_LINK4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做赕</w:t>
      </w:r>
      <w:bookmarkEnd w:id="3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”不可世俗化、娱乐化，村民要减少参加不必要的“赕”事，祭祀佛塔、参拜佛祖以精神信奉为主，不能以捐献财物的多少来衡量虔诚。</w:t>
      </w:r>
      <w:bookmarkEnd w:id="2"/>
    </w:p>
    <w:p>
      <w:pPr>
        <w:pStyle w:val="10"/>
        <w:spacing w:line="540" w:lineRule="exact"/>
        <w:ind w:firstLine="640" w:firstLineChars="200"/>
        <w:jc w:val="both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  <w:t>四、辣椒产业</w:t>
      </w:r>
    </w:p>
    <w:p>
      <w:pPr>
        <w:pStyle w:val="10"/>
        <w:spacing w:line="540" w:lineRule="exact"/>
        <w:ind w:firstLine="64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第九条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抓好辣椒产业发展主要做好下列几项工作：</w:t>
      </w: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shd w:val="clear" w:color="auto" w:fill="FFFFFF"/>
        </w:rPr>
        <w:t>一是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村民要坚定不移的按照乡党委、政府和村“两委”的要求抓好自身产业发展，巩固好传统产业、发展好新兴产业，特别是辣椒产业。</w:t>
      </w: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shd w:val="clear" w:color="auto" w:fill="FFFFFF"/>
        </w:rPr>
        <w:t>二是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要积极与乡党委、政府签订辣椒产业发展协议，认真按照生产标准抓好备地、备耕、栽种、施肥、打药、除草、管理、采摘、分类、收购等工作，不得以任何理由推诿、拒绝、拖延生产。</w:t>
      </w: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shd w:val="clear" w:color="auto" w:fill="FFFFFF"/>
        </w:rPr>
        <w:t>三是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每户种植辣椒的农户都要加入专业合作社以及乡辣椒产业办微信群，农户采摘的辣椒由专业合作社统一代收后交辣椒公司收购，严禁私下买卖和外流</w:t>
      </w:r>
      <w:r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小商小贩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，扰乱市场秩序。</w:t>
      </w:r>
    </w:p>
    <w:p>
      <w:pPr>
        <w:pStyle w:val="10"/>
        <w:spacing w:line="540" w:lineRule="exact"/>
        <w:ind w:firstLine="64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shd w:val="clear" w:color="auto" w:fill="FFFFFF"/>
        </w:rPr>
        <w:t>第十条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对于违反第九条的农户，将取消或暂缓享受下列政策：</w:t>
      </w: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shd w:val="clear" w:color="auto" w:fill="FFFFFF"/>
        </w:rPr>
        <w:t>一是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国家产业发展扶持政策；</w:t>
      </w: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shd w:val="clear" w:color="auto" w:fill="FFFFFF"/>
        </w:rPr>
        <w:t>二是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订单保护政策；</w:t>
      </w: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shd w:val="clear" w:color="auto" w:fill="FFFFFF"/>
        </w:rPr>
        <w:t>三是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自然灾害保险政策；</w:t>
      </w: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shd w:val="clear" w:color="auto" w:fill="FFFFFF"/>
        </w:rPr>
        <w:t>四是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乡辣椒产业发展办公室提供的生产技术服务；</w:t>
      </w: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shd w:val="clear" w:color="auto" w:fill="FFFFFF"/>
        </w:rPr>
        <w:t>五是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各类物资、市场价格、天气预报等信息服务等等；同时，按照协议违约责任，农户得向合作社赔偿苗木、肥料、农资、技术服务等投入2倍。</w:t>
      </w:r>
    </w:p>
    <w:p>
      <w:pPr>
        <w:pStyle w:val="10"/>
        <w:spacing w:line="540" w:lineRule="exact"/>
        <w:ind w:firstLine="64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  <w:t>五、社会治理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bookmarkStart w:id="4" w:name="OLE_LINK7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第十一条</w:t>
      </w:r>
      <w:bookmarkEnd w:id="4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自觉执行森林防火规定，做到依法、按章用火。违反野外用火的处以100—500元以上违约金，造成损失的追究本人责任，对无民事行为能力人追究其监护人责任。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bookmarkStart w:id="5" w:name="OLE_LINK8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第十二条</w:t>
      </w:r>
      <w:bookmarkEnd w:id="5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 任何人不能对国有林、集体林、水源林乱砍滥伐，违者处以违约金500-1000元，造成重大损失的，移交司法机关处理。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第十三条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 严禁在本村水域内炸鱼、毒鱼，违者没收渔具，并视情节轻重处以100-5000元违约金。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第十四条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 严禁向溪流、公路两旁倾倒垃圾，每户的垃圾必须放在指定的地点或垃圾池，违反者处以50-200元的违约金；对造成溪流堵塞的，要求恢复原状，并处以200-1000元的违约金。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第十五条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 倡导节约用水、安全用水，严禁擅自用自来水灌溉农田和蔬菜，违约处以200-500元违约金。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第十六条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 支持国家建设、集镇建设、农田水利建设等用地的需要，对阻碍重大建设征地的，村委会有权收回所涉及的承包田(地)用于建设，并按《中华人民共和国土地管理法》规定的补偿计算标准给予补偿。村内建设需使用承包地的，须积极给予支持。                    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bookmarkStart w:id="6" w:name="OLE_LINK9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第十七条</w:t>
      </w:r>
      <w:bookmarkEnd w:id="6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土地承包者要严格保护耕地，不得改变土地使用功能，不得擅自挖土取方。确需用土的，须经村委会批准后，方可到指定地点采挖。违者按每立方米50-500元的违约金支付给村委会，并限期予以复耕。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bookmarkStart w:id="7" w:name="OLE_LINK10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第十八条</w:t>
      </w:r>
      <w:bookmarkEnd w:id="7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反对黑恶势力，</w:t>
      </w:r>
      <w:r>
        <w:rPr>
          <w:rFonts w:hint="eastAsia" w:ascii="仿宋_GB2312" w:eastAsia="仿宋_GB2312"/>
          <w:color w:val="auto"/>
          <w:sz w:val="32"/>
          <w:szCs w:val="32"/>
        </w:rPr>
        <w:t>严禁参与、纵容、支持黑恶势力等活动；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不参加邪教组织；严禁赌博、聚众斗殴、寻衅滋事、破坏或偷盗公私财物，有上述行为者，违反轻微的，责令悔过并进行赔偿，同时处以违约金1000元；情节严重的，交公安机关处置。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bookmarkStart w:id="8" w:name="OLE_LINK11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</w:rPr>
        <w:t>第十九条</w:t>
      </w:r>
      <w:bookmarkEnd w:id="8"/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 xml:space="preserve"> “黄赌毒”三严禁：一是</w:t>
      </w:r>
      <w:r>
        <w:rPr>
          <w:rFonts w:hint="eastAsia" w:ascii="仿宋_GB2312" w:eastAsia="仿宋_GB2312"/>
          <w:color w:val="auto"/>
          <w:sz w:val="32"/>
          <w:szCs w:val="32"/>
        </w:rPr>
        <w:t>严禁参与嫖娼及传播淫秽物品、进行淫乱、色情性异性按摩、色情性陪侍服务活动等色情淫秽活动；严禁组织、强迫、介绍、教唆、引诱、容留他人嫖娼，或者故意为嫖娼</w:t>
      </w:r>
      <w:bookmarkStart w:id="15" w:name="_GoBack"/>
      <w:bookmarkEnd w:id="15"/>
      <w:r>
        <w:rPr>
          <w:rFonts w:hint="eastAsia" w:ascii="仿宋_GB2312" w:eastAsia="仿宋_GB2312"/>
          <w:color w:val="auto"/>
          <w:sz w:val="32"/>
          <w:szCs w:val="32"/>
        </w:rPr>
        <w:t>提供方便条件等；不准与异性进行不正当交往或保持不正当关系。二是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严禁参与任何形式的赌博，不准在餐馆、农家乐、婚丧喜庆等地点进行带有财物输赢的麻将、扑克、牌九等活动。三是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严禁吸食卡苦、麻黄素、海洛因、摇头丸等各类毒品，不准食用罂粟籽壳等违禁品；严禁与吸毒人员交往、涉足“毒友圈”或容留他人吸毒；严禁买卖、加工、运输、食用罂粟、大麻等违禁品。有上述行为者，违反轻微的，责令悔过并处以违约金300-1000元，情节严重的，交公安机关处置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第二十条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积极参加义务护村活动，配合护村工作，及时提供有关线索。对不参加义务劳动的村民和干部，干部每天处以违约金60元，村民每天处以违约金50元。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第二十一条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每户村民必须管好自家的牲畜(猪、牛、羊等)，不得损坏集体和个人的财产，如有损坏，照价赔偿，并处以违约金100-300元。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第二十二条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要敢于对长期存在横行乡里、欺压群众、强揽工程、破坏选举、非法敛财等村霸”“寨霸”作斗争，发现黑恶势力及时向党委、政府，公安机关报告，形成崇法尚德、扶正祛邪的良好风气，真正使黑恶势力无所遁形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第二十三条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要重视提高安全生产，落实安全防范。经常进行安全隐患自我检查，发现隐患，及时整改；发现安全隐患不及时整改的，处以100-300元的违约金。自觉遵守交通规则，保护消防通信、道路交通等设施安全；破坏设施安全的，除教育和赔偿损失外，并处以300-500元的违约金。</w:t>
      </w:r>
    </w:p>
    <w:p>
      <w:pPr>
        <w:pStyle w:val="10"/>
        <w:spacing w:line="540" w:lineRule="exact"/>
        <w:ind w:firstLine="0"/>
        <w:jc w:val="both"/>
        <w:rPr>
          <w:rFonts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  <w:t>六、人居环境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bookmarkStart w:id="9" w:name="OLE_LINK1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第二十四条</w:t>
      </w:r>
      <w:bookmarkEnd w:id="9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成立“班界小寨环境卫生管理领导小组”，由村支部书记、主任任组长，监督委员会主任、村委会副主任任副组长，各党小组组长、村民小组长、林业员、几大员任成员，村环境卫生管理领导小组具体负责本村环境卫生的管理、监督以及本村规民约涉及的相关管理事宜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第二十五条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为保持村庄环境的整治，特制订村庄环境卫生保洁长效机制，建立定期分片包干打扫制度，由各村民小组对村内道路及公共区域进行划片包干到各农户，并将每七天一次的民族礼拜日（旺幸）定为环境卫生打扫日，请各农户按时认真打扫各户卫生区，由各村环境卫生管理领导小组负责督促落实。如出现不按规定打扫的农户，第一次由村环境卫生管理领导小组进行督促，如以后出现不打扫情况由村环境卫生管理领导小组处以每户每次50元的罚款，罚款用于找人员对未打扫区域进行打扫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bookmarkStart w:id="10" w:name="OLE_LINK12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第二十六条</w:t>
      </w:r>
      <w:bookmarkEnd w:id="10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农户实行各户自家“门前三包”（包卫生、包绿化、包秩序），定期不定期开展环境卫生大扫除，保证屋内摆放整洁有序及房屋周围清洁卫生。按照“八无标准”做到：无暴露垃圾、无水面漂浮物、无乱贴乱画、无散养家畜、无乱搭乱建和建筑物严重破损现象、无乱堆乱放、无污水横流，绿化空地无杂草垃圾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第二十七条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每个村民小组人户聚集区要集体修建垃圾池，实行轮流清理垃圾;单家独户的要定点堆放垃圾，做到垃圾不乱倒、粪土不乱堆、污水不乱流、柴草不乱放。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第二十八条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定期清理田间地头生产垃圾、农药、化肥包装袋（瓶）及废弃农用薄膜等，大力采用农业节能减排、清洁生产技术，减缓农药、化肥使用强度，有效缓解农业投入品对农田土壤、水体的污染，提升广大村民的清洁生产意识；集中力量对塑料包装袋、塑料饭盒、塑料地膜、农用包装袋等“白色污染”、卫生死角及其它各类垃圾进行清理。违者处以50-100元的罚款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 xml:space="preserve">第二十九条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鼓励本村各农户大力建设沼气池和户用卫生厕所，尽量多使用沼气、液化气、电力、太阳能等清洁能源。对于使用烧柴的农户，要求各农户应规范堆放本户的柴堆，不允许在进村道路、村内道路两侧及村内公共空地堆放柴堆，违者由村环境卫生管理领导小组责令停止违约行为，限期整改，并对个人处以100元的罚款。 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第三十条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村民应自觉保持好房屋周边的环境卫生，做到房前屋后无污水横流，无积水，确保流水畅通。认真处理好生活污水，本着节约用水的原则，对于生活中的洗菜水、做饭产生的泔水等可再利用的水可用于家养牲畜饮用；对于洗脸洗脚水、洗衣服用水可用于浇灌本户房前屋后的绿化树木，有条件的农户也可排入本户的沼气池或从排水沟排出。不得将各类生活污水任意排放，违者由村环境卫生管理领导小组责令停止违约行为，限期整改，并对个人处以50元的罚款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第三十一条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农户必须自觉维护本村辖区范围内水利设施的贯通，不得将各类垃圾、农药瓶和田埂草等污物倒入河流、水渠、湖泊或水塘中，一律堆放在指定地点，违者由村环境卫生管理领导小组责令停止违约行为，限期整改，并对个人处以100元的罚款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</w:t>
      </w:r>
      <w:bookmarkStart w:id="11" w:name="OLE_LINK6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三十二</w:t>
      </w:r>
      <w:bookmarkEnd w:id="11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本村村民建房必须依法使用宅基地，服从村镇建房规划和土地法律法规的相关规定，办理相关手续。村民不得在未办理建房手续的情况下违法建房，不得乱搭乱建，违者由村环境卫生管理领导小组责令停止违约行为，限期整改，如拒不整改的由村环境卫生管理领导小组组织进行强制拆除，并对个人处以1000元的罚款。 </w:t>
      </w:r>
    </w:p>
    <w:p>
      <w:pPr>
        <w:pStyle w:val="10"/>
        <w:spacing w:line="540" w:lineRule="exact"/>
        <w:ind w:firstLine="0"/>
        <w:jc w:val="both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  <w:t xml:space="preserve">七、公共(公益)事业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第三十三条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以村民“一事一议”筹资筹劳为基础的“村内户外”公共（公益）事业建设，主要包括农田水利设施、村组公路、村庄道路、电力设施、集体饮水工程修建、管理、维护等，以及村民认为需要的其它公共(公益)事业建设。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第三十四条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村内兴办公共(公益)事业建设所需筹资筹劳，实行“一事一议”制度，由村民会议讨论通过。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第三十五条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经“一事一议”决定兴办的公共(公益)事业建设及相关筹资筹劳事宜，必须人人参加，户户参与，不参与投工者，按当地工价折资兑现。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bookmarkStart w:id="12" w:name="OLE_LINK13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第三十六条</w:t>
      </w:r>
      <w:bookmarkEnd w:id="12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村组公路、村庄道路、农田水利设施、电力设施、集体饮水工程修建、管理、维护原则上由村民小组为单位组织实施。</w:t>
      </w: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  <w:t>八、邻里关系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bookmarkStart w:id="13" w:name="OLE_LINK14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第三十七条</w:t>
      </w:r>
      <w:bookmarkEnd w:id="13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村民之间要互尊、互爱、互助，和睦相处，建立良好的邻里关系。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 xml:space="preserve">第三十八条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在生产、生活、社会交往过程中，应遵循平等、自愿、互惠互利的原则，发扬社会主义新风尚。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 xml:space="preserve">第三十九条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邻里纠纷，应本着团结友爱的原则平等协商解决，协商不成的可申请村调解委调解，也可通过依法向人民法院起诉，树立依法维权意识，不得以牙还牙，以暴制暴。</w:t>
      </w:r>
    </w:p>
    <w:p>
      <w:pPr>
        <w:pStyle w:val="10"/>
        <w:spacing w:line="540" w:lineRule="exact"/>
        <w:ind w:firstLine="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  <w:t>九、家风家教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bookmarkStart w:id="14" w:name="OLE_LINK15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第四十条</w:t>
      </w:r>
      <w:bookmarkEnd w:id="14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父母、继父母、养父母对未成年的子女、继子女和养子女必须依法履行抚养义务。成年子女、继子女、养子女及其配偶，对基本丧失劳动能力或无生活来源的父母、继父母、养父母必须依法履行赡养义务。发生赡养纠纷时，由村调解委员会进行调解，调解不成的，村民委员会支持被赡养人依法向人民法院提起诉讼。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 xml:space="preserve">第四十一条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要注重家庭、家风、家教，立家规传家训树家风，关注孩子的心理和身体健康，给予孩子良好的家庭教育环境。要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保证本村内所有应就学的适龄儿童，最低全部接受“九年义务教育”。对有辍学学生的家庭对其进行批评教育并劝学，劝说不听者取消其所有的惠农政策。对于考取二本以上的大学生家庭和学生本人给予相应的奖励，加大惠农政策方面的扶持力度。</w:t>
      </w: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  <w:t>附  则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第四十二条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本村规民约由村民代表会议讨论通过，具有约束力。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 xml:space="preserve">第四十三条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本村规民约发至各家各户，做到家喻户晓。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第四十二条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本村规民约由村民委员会负责解释，并负责组织在本村范围内实施，村民小组长负责组织在本村民小组内实施，党员同志负责宣传到结对农户并督促其贯彻执行。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第四十四条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结合村规民约执行，村委会将每年进行一次评比表彰，相应评选出村规民约遵守得好的村民小组和村级热心事业建设标兵、勤劳致富标兵、道德模范标兵、尊老爱幼标兵、环境卫生标兵、邻里和谐标兵等先进个人和示范户。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第四十五条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违反本村规民约，除触犯法律由有关部门依法处理的，村民委员会可作出如下处理: 一是予以批评教育;二是写出悔过书，用村广播进行通报; 三是责令其恢复原状或作价赔偿; 四是视情况给予经济处罚; 五是取消享受或者暂缓享受村组及国家的优惠待遇; 六是本年度不评先进、文明户、五好家庭户、遵纪守法户。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第四十六条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凡违反本村规民约要进行处理的，必须在调查核实后，经村民委员会(或村民代表会议)集体讨论、决定，不得擅自处理。外来人员在本村居住的参照执行本村规民约。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第四十七条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本村规民约有与国家法律、法规、政策相抵触的，按国家规定执行。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第四十八条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本村规民约根据农村社会经济发展情况，适时进行修订，按照“四议两公开”程序，由村民代表会议通过之日起施行。 </w:t>
      </w:r>
    </w:p>
    <w:p>
      <w:pPr>
        <w:rPr>
          <w:color w:val="auto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CE1A89"/>
    <w:multiLevelType w:val="multilevel"/>
    <w:tmpl w:val="07CE1A89"/>
    <w:lvl w:ilvl="0" w:tentative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70" w:hanging="420"/>
      </w:pPr>
    </w:lvl>
    <w:lvl w:ilvl="2" w:tentative="0">
      <w:start w:val="1"/>
      <w:numFmt w:val="lowerRoman"/>
      <w:lvlText w:val="%3."/>
      <w:lvlJc w:val="right"/>
      <w:pPr>
        <w:ind w:left="1790" w:hanging="420"/>
      </w:pPr>
    </w:lvl>
    <w:lvl w:ilvl="3" w:tentative="0">
      <w:start w:val="1"/>
      <w:numFmt w:val="decimal"/>
      <w:lvlText w:val="%4."/>
      <w:lvlJc w:val="left"/>
      <w:pPr>
        <w:ind w:left="2210" w:hanging="420"/>
      </w:pPr>
    </w:lvl>
    <w:lvl w:ilvl="4" w:tentative="0">
      <w:start w:val="1"/>
      <w:numFmt w:val="lowerLetter"/>
      <w:lvlText w:val="%5)"/>
      <w:lvlJc w:val="left"/>
      <w:pPr>
        <w:ind w:left="2630" w:hanging="420"/>
      </w:pPr>
    </w:lvl>
    <w:lvl w:ilvl="5" w:tentative="0">
      <w:start w:val="1"/>
      <w:numFmt w:val="lowerRoman"/>
      <w:lvlText w:val="%6."/>
      <w:lvlJc w:val="right"/>
      <w:pPr>
        <w:ind w:left="3050" w:hanging="420"/>
      </w:pPr>
    </w:lvl>
    <w:lvl w:ilvl="6" w:tentative="0">
      <w:start w:val="1"/>
      <w:numFmt w:val="decimal"/>
      <w:lvlText w:val="%7."/>
      <w:lvlJc w:val="left"/>
      <w:pPr>
        <w:ind w:left="3470" w:hanging="420"/>
      </w:pPr>
    </w:lvl>
    <w:lvl w:ilvl="7" w:tentative="0">
      <w:start w:val="1"/>
      <w:numFmt w:val="lowerLetter"/>
      <w:lvlText w:val="%8)"/>
      <w:lvlJc w:val="left"/>
      <w:pPr>
        <w:ind w:left="3890" w:hanging="420"/>
      </w:pPr>
    </w:lvl>
    <w:lvl w:ilvl="8" w:tentative="0">
      <w:start w:val="1"/>
      <w:numFmt w:val="lowerRoman"/>
      <w:lvlText w:val="%9."/>
      <w:lvlJc w:val="right"/>
      <w:pPr>
        <w:ind w:left="4310" w:hanging="420"/>
      </w:pPr>
    </w:lvl>
  </w:abstractNum>
  <w:abstractNum w:abstractNumId="1">
    <w:nsid w:val="12C24457"/>
    <w:multiLevelType w:val="multilevel"/>
    <w:tmpl w:val="12C24457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AA89AB2"/>
    <w:multiLevelType w:val="singleLevel"/>
    <w:tmpl w:val="5AA89AB2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7CFC1CB6"/>
    <w:multiLevelType w:val="multilevel"/>
    <w:tmpl w:val="7CFC1CB6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YTE3ZmM4MzM4NjVlNWZhYmNhMjIxYjdiZmY2NTkifQ=="/>
  </w:docVars>
  <w:rsids>
    <w:rsidRoot w:val="00A221CC"/>
    <w:rsid w:val="000162EB"/>
    <w:rsid w:val="00081D90"/>
    <w:rsid w:val="00347132"/>
    <w:rsid w:val="00416B21"/>
    <w:rsid w:val="00426DBF"/>
    <w:rsid w:val="00432114"/>
    <w:rsid w:val="004F5FBC"/>
    <w:rsid w:val="00536C20"/>
    <w:rsid w:val="005C1CFD"/>
    <w:rsid w:val="005D6648"/>
    <w:rsid w:val="005E0BEA"/>
    <w:rsid w:val="005F73A0"/>
    <w:rsid w:val="006034EF"/>
    <w:rsid w:val="006432EF"/>
    <w:rsid w:val="00667D0F"/>
    <w:rsid w:val="006F31A0"/>
    <w:rsid w:val="007274ED"/>
    <w:rsid w:val="007362EB"/>
    <w:rsid w:val="007911E8"/>
    <w:rsid w:val="007A2B1D"/>
    <w:rsid w:val="007A3272"/>
    <w:rsid w:val="007A68C8"/>
    <w:rsid w:val="00850C93"/>
    <w:rsid w:val="009D7B68"/>
    <w:rsid w:val="00A221CC"/>
    <w:rsid w:val="00A23ED0"/>
    <w:rsid w:val="00A5507E"/>
    <w:rsid w:val="00A55E69"/>
    <w:rsid w:val="00A57256"/>
    <w:rsid w:val="00A626A3"/>
    <w:rsid w:val="00AD7AF1"/>
    <w:rsid w:val="00B36394"/>
    <w:rsid w:val="00C928B7"/>
    <w:rsid w:val="00CA3250"/>
    <w:rsid w:val="00CA7B08"/>
    <w:rsid w:val="00D070C3"/>
    <w:rsid w:val="00D223B2"/>
    <w:rsid w:val="00D949EC"/>
    <w:rsid w:val="00DE2850"/>
    <w:rsid w:val="00E83E17"/>
    <w:rsid w:val="00E92BEA"/>
    <w:rsid w:val="00EE3DFE"/>
    <w:rsid w:val="00EF640A"/>
    <w:rsid w:val="00F54F18"/>
    <w:rsid w:val="00F6658F"/>
    <w:rsid w:val="00F806F9"/>
    <w:rsid w:val="027E259F"/>
    <w:rsid w:val="1393060F"/>
    <w:rsid w:val="1417405E"/>
    <w:rsid w:val="181D245A"/>
    <w:rsid w:val="1ACA2B71"/>
    <w:rsid w:val="263152FD"/>
    <w:rsid w:val="2DA80BBA"/>
    <w:rsid w:val="33D6511E"/>
    <w:rsid w:val="36F076B0"/>
    <w:rsid w:val="38BC13D1"/>
    <w:rsid w:val="51905D19"/>
    <w:rsid w:val="5AFE1AC6"/>
    <w:rsid w:val="5AFE5D08"/>
    <w:rsid w:val="5CBF37C4"/>
    <w:rsid w:val="5E2777B5"/>
    <w:rsid w:val="5F98377A"/>
    <w:rsid w:val="67C0357E"/>
    <w:rsid w:val="67E07192"/>
    <w:rsid w:val="69A67B08"/>
    <w:rsid w:val="6C9B29CA"/>
    <w:rsid w:val="6D6370DF"/>
    <w:rsid w:val="72ED609F"/>
    <w:rsid w:val="73B86D56"/>
    <w:rsid w:val="754E5213"/>
    <w:rsid w:val="7C8607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kern w:val="2"/>
      <w:sz w:val="18"/>
      <w:szCs w:val="18"/>
    </w:rPr>
  </w:style>
  <w:style w:type="paragraph" w:customStyle="1" w:styleId="9">
    <w:name w:val="title"/>
    <w:basedOn w:val="1"/>
    <w:autoRedefine/>
    <w:qFormat/>
    <w:uiPriority w:val="0"/>
    <w:pPr>
      <w:widowControl/>
      <w:pBdr>
        <w:top w:val="none" w:color="auto" w:sz="0" w:space="11"/>
        <w:bottom w:val="none" w:color="auto" w:sz="0" w:space="11"/>
      </w:pBdr>
      <w:jc w:val="center"/>
    </w:pPr>
    <w:rPr>
      <w:rFonts w:ascii="Times New Roman" w:hAnsi="Times New Roman" w:eastAsia="宋体" w:cs="Times New Roman"/>
      <w:b/>
      <w:bCs/>
      <w:kern w:val="0"/>
      <w:sz w:val="32"/>
      <w:szCs w:val="32"/>
    </w:rPr>
  </w:style>
  <w:style w:type="paragraph" w:customStyle="1" w:styleId="10">
    <w:name w:val="p"/>
    <w:basedOn w:val="1"/>
    <w:autoRedefine/>
    <w:qFormat/>
    <w:uiPriority w:val="0"/>
    <w:pPr>
      <w:widowControl/>
      <w:spacing w:line="525" w:lineRule="atLeast"/>
      <w:ind w:firstLine="375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1314</Words>
  <Characters>7493</Characters>
  <Lines>62</Lines>
  <Paragraphs>17</Paragraphs>
  <TotalTime>0</TotalTime>
  <ScaleCrop>false</ScaleCrop>
  <LinksUpToDate>false</LinksUpToDate>
  <CharactersWithSpaces>8790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2019-03-09T09:09:00Z</dcterms:created>
  <dc:creator>Administrator</dc:creator>
  <cp:lastModifiedBy>袁凤梅</cp:lastModifiedBy>
  <dcterms:modified xsi:type="dcterms:W3CDTF">2024-03-19T01:56:02Z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16FDF14BE24A463EBC906017957D9F06_13</vt:lpwstr>
  </property>
</Properties>
</file>