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90" w:lineRule="exact"/>
        <w:ind w:firstLine="880" w:firstLineChars="20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rPr>
        <w:t>乡镇综合文化站管理办法</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2009年9月15日，文化部颁布《乡镇综合文化站管理办法》。这一办法是根据当前基层文化建设的需要和乡镇综合文化站发展的实际要求而制定的。该办法以公共文化体育设施条例和关于进一步加强农村文化建设的意见、关于加强公共文化服务体系建设的若干意见等为依据，进一步明确了乡镇综合文化站的性质、职能、任务，从规划、人员、经费、设施设备等方面对乡镇综合文化站的建设和管理作了明确规定。</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法规简介</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乡镇综合文化站管理办法是文旅部为了促进乡镇综合文化站的建设，加强对乡镇综合文化站的管理，充分发挥乡镇综合文化站的作用，根据《公共文化体育设施条例》和国家有关规定，对乡镇综合文化站（以下简称“文化站”，即由县级或乡镇人民政府设立的公益性文化机构）如何行使其基本职能是社会服务、指导基层和协助管理农村文化市场等的政策性文件。</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中华人民共和国文化部令</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 48 号</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《乡镇综合文化站管理办法》已经2009年8月5日文化部部务会议审议通过，现予发布，自2009年10月1日起施行。</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jc w:val="righ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部 长 蔡 武</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jc w:val="righ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二〇〇九年九月十五日</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jc w:val="righ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（此件公开发布）</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第一章 总 则</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第一条 为了促进乡镇综合文化站的建设，加强对乡镇综合文化站的管理，充分发挥乡镇综合文化站的作用，根据《公共文化体育设施条例》和国家有关规定，制定本办法。</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第二条 本办法中的乡镇综合文化站（以下简称“文化站”），是指由县级或乡镇人民政府设立的公益性文化机构，其基本职能是社会服务、指导基层和协助管理农村文化市场。</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第三条 乡镇人民政府负责文化站日常工作的管理，县级文化行政部门负责对文化站进行监督和检查，县文化馆、图书馆等相关文化单位负责对文化站开展对口业务指导和辅导。</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第二章 规划和建设</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第四条 文化部会同有关部门组织制定全国文化站建设规划和标准，并对其实施情况进行监督检查。</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第五条 文化站建设应纳入当地国民经济和社会发展计划，与当地经济社会发展水平相适应，建设规模应符合国家有关规定；应纳入当地城乡建设规划，优先安排用地指标，无偿划拨建设用地。</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各级人民政府应对少数民族地区、边远贫困地区的文化站建设予以重点扶持。</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第六条 文化站应位于交通便利、人口集中、便于群众参与活动的区域，一般不设在乡镇人民政府办公场所内。</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文化站的选址、设计、功能安排等应征得县级文化行政部门的同意。</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第七条 文化站基本功能空间应包括：多功能活动厅、书刊阅览室、培训教室、文化信息资源共享工程基层点和管理用房，以及室外活动场地、宣传栏等配套设施。</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第八条 文化站应配置开展公共文化服务必需的设备、器材和图书等文化资源，并有计划地予以更新、充实。</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文化站设施和设备必须按照国家有关规定办理资产登记及相关手续，依法管理，确保国有资产安全、完整和有效使用。</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第九条 因乡镇建设规划需拆除文化站或者改变其功能、用途的，应依照国家有关法律法规的规定择地重建。乡镇人民政府在作出决定前，应广泛听取群众的意见。并征得县级文化行政部门同意，报县级人民政府批准。</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第三章 职能和服务</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第十条 文化站的主要职能是，开展书报刊借阅、时政法制科普教育、文艺演出活动、数字文化信息服务、公共文化资源配送和流动服务、体育健身和青少年校外活动等。</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第十一条 文化站通过以下方式履行职能，开展服务：</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（一）举办各类展览、讲座，普及科学文化知识，传递经济信息，为群众求知致富，促进当地经济建设服务。</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二）根据当地群众的需求和设施、场地条件，组织开展丰富多彩的、群众喜闻乐见的文体活动和广播、电影放映活动；指导村文化室（文化大院、俱乐部等）和农民自办文化组织建设，辅导和培训群众文艺骨干。</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（三）协助县级文化馆、图书馆等文化单位配送公共文化资源，开展流动文化服务，保证公共文化资源进村入户。</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（四）在县级图书馆的指导下，开办图书室；开展群众读书读报活动，为当地群众提供图书报刊借阅服务。</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（五）建成全国文化信息资源共享工程基层服务点，开展数字文化信息服务。</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（六）在县级文化行政部门的指导下，搜集、整理非物质文化遗产，开展非物质文化遗产的普查、展示、宣传活动，指导传承人开展传习活动。</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（七）协助县级文化行政部门开展文物的宣传保护工作。</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（八）受县级文化行政部门的委托，协助做好农村文化市场管理及监督工作。发现重大问题或事故，依法采取应急措施并及时上报。</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第十二条 文化站应完善内部管理制度，建立、健全服务规范。并根据其功能、特点向公众开放，保障其设施用于开展文明、健康的文化体育活动。文化站应在醒目位置标明服务内容、开放时间和注意事项。</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第四章 人员和经费</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第十三条 文化站应配备专职人员进行管理，编制数额应根据所承担的职能和任务及所服务的乡镇人口规模等因素确定。</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第十四条 文化站站长应具有大专以上学历或具备相当于大专以上文化程度。热爱文化事业，善于组织群众开展文化活动，具备开展文化站工作的业务能力和管理水平。文化站站长由乡镇人民政府任命或聘任，事先应征求县级文化行政部门的意见。</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第十五条 文化站实行职业资格制度，文化站从业人员须通过文化行政部门或委托的有关部门组织的相应考试、考核，取得职业资格或岗位培训证书。</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文化站从业人员可根据本人的学历条件、任职年限、工作业绩和业务水平等申报相应的专业技术资格。</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第十六条 文化站实行聘用制和岗位目标管理责任制。在岗人员退休或被调离、辞退后，应及时配备相应人员，确保文化站正常工作不受影响。</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第十七条 文化行政部门负责对文化站从业人员进行定期培训。各级文化培训机构、群艺馆、文化馆、图书馆、艺术学校、艺术院团等具体承担人员培训任务。</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第十八条 文化站的建设、维修、日常运转和业务活动所需经费，应列入县乡人民政府基本建设投资计划和财政预算，不得随意核减或挪用。中央、省、市级财政可对文化站设施建设和内容建设予以经费补助。</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第十九条 鼓励企业、社会团体、个人捐赠或资助文化站。依法向文化站捐赠财产的，捐赠人可按照有关法律规定享受优惠。</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第五章 检查和考核</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第二十条 文化行政部门负责定期对文化站设施建设、经费投入、工作开展情况等进行检查、考评。文化站建设情况应纳入创建全国性和地区性文化先进单位的考核指标体系。</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第二十一条 对在农村文化建设中作出突出贡献的文化站和文化站从业人员，由县级以上人民政府或有关部门给予奖励。</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第六章 附 则</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第二十二条 本办法由文旅部负责解释。</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第二十三条 本办法自2009年10月1日起施行。</w:t>
      </w: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rPr>
      </w:pPr>
      <w:bookmarkStart w:id="0" w:name="_GoBack"/>
      <w:bookmarkEnd w:id="0"/>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script"/>
    <w:pitch w:val="default"/>
    <w:sig w:usb0="00000001" w:usb1="080E0000" w:usb2="00000000" w:usb3="00000000" w:csb0="00040000" w:csb1="00000000"/>
    <w:embedRegular r:id="rId1" w:fontKey="{4D9BB3E8-CA8A-4FE3-A731-2F550D913011}"/>
  </w:font>
  <w:font w:name="仿宋_GB2312">
    <w:panose1 w:val="02010609030101010101"/>
    <w:charset w:val="86"/>
    <w:family w:val="auto"/>
    <w:pitch w:val="default"/>
    <w:sig w:usb0="00000001" w:usb1="080E0000" w:usb2="00000000" w:usb3="00000000" w:csb0="00040000" w:csb1="00000000"/>
    <w:embedRegular r:id="rId2" w:fontKey="{FAA42570-29B0-4E48-AE81-38A4F86BB80F}"/>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yYzllMGZkNDM4OWUxNDZiNWYzZGMwOGQyNmQwMjYifQ=="/>
  </w:docVars>
  <w:rsids>
    <w:rsidRoot w:val="00000000"/>
    <w:rsid w:val="0B272559"/>
    <w:rsid w:val="4A212479"/>
    <w:rsid w:val="7B2138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Arial Unicode MS" w:hAnsi="Arial Unicode MS" w:eastAsia="Arial Unicode MS" w:cs="Arial Unicode MS"/>
      <w:sz w:val="22"/>
      <w:szCs w:val="22"/>
      <w:lang w:val="zh-CN" w:eastAsia="zh-CN" w:bidi="zh-CN"/>
    </w:rPr>
  </w:style>
  <w:style w:type="character" w:default="1" w:styleId="5">
    <w:name w:val="Default Paragraph Font"/>
    <w:autoRedefine/>
    <w:unhideWhenUsed/>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Normal (Web)"/>
    <w:basedOn w:val="1"/>
    <w:autoRedefine/>
    <w:qFormat/>
    <w:uiPriority w:val="0"/>
    <w:pPr>
      <w:widowControl/>
      <w:spacing w:before="100" w:beforeAutospacing="1" w:after="100" w:afterAutospacing="1"/>
    </w:pPr>
    <w:rPr>
      <w:rFonts w:ascii="宋体" w:hAnsi="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Words>
  <Characters>558</Characters>
  <Lines>4</Lines>
  <Paragraphs>1</Paragraphs>
  <TotalTime>7</TotalTime>
  <ScaleCrop>false</ScaleCrop>
  <LinksUpToDate>false</LinksUpToDate>
  <CharactersWithSpaces>654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2020-10-27T18:14:00Z</dcterms:created>
  <dc:creator>lenovo</dc:creator>
  <cp:lastModifiedBy>fisherman~</cp:lastModifiedBy>
  <cp:lastPrinted>2023-05-16T15:34:00Z</cp:lastPrinted>
  <dcterms:modified xsi:type="dcterms:W3CDTF">2024-05-14T02:51:46Z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52A9D5701CDC4B37840D546F1F320D04_13</vt:lpwstr>
  </property>
</Properties>
</file>