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eastAsia="方正小标宋简体" w:cs="方正小标宋简体"/>
          <w:b/>
          <w:bCs/>
          <w:sz w:val="40"/>
          <w:szCs w:val="40"/>
          <w:lang w:bidi="ar"/>
        </w:rPr>
      </w:pPr>
      <w:r>
        <w:rPr>
          <w:rFonts w:hint="eastAsia" w:ascii="方正小标宋简体" w:eastAsia="方正小标宋简体" w:cs="方正小标宋简体"/>
          <w:b/>
          <w:bCs/>
          <w:sz w:val="40"/>
          <w:szCs w:val="40"/>
          <w:lang w:eastAsia="zh-CN" w:bidi="ar"/>
        </w:rPr>
        <w:t>芒卡镇芒岗</w:t>
      </w:r>
      <w:r>
        <w:rPr>
          <w:rFonts w:hint="eastAsia" w:ascii="方正小标宋简体" w:eastAsia="方正小标宋简体" w:cs="方正小标宋简体"/>
          <w:b/>
          <w:bCs/>
          <w:sz w:val="40"/>
          <w:szCs w:val="40"/>
          <w:lang w:bidi="ar"/>
        </w:rPr>
        <w:t>行政村</w:t>
      </w:r>
      <w:r>
        <w:rPr>
          <w:rFonts w:hint="eastAsia" w:ascii="方正小标宋简体" w:eastAsia="方正小标宋简体" w:cs="方正小标宋简体"/>
          <w:b/>
          <w:bCs/>
          <w:sz w:val="40"/>
          <w:szCs w:val="40"/>
          <w:lang w:eastAsia="zh-CN" w:bidi="ar"/>
        </w:rPr>
        <w:t>老寨</w:t>
      </w:r>
      <w:r>
        <w:rPr>
          <w:rFonts w:hint="eastAsia" w:ascii="方正小标宋简体" w:eastAsia="方正小标宋简体" w:cs="方正小标宋简体"/>
          <w:b/>
          <w:bCs/>
          <w:sz w:val="40"/>
          <w:szCs w:val="40"/>
          <w:lang w:bidi="ar"/>
        </w:rPr>
        <w:t>自然村村庄规划说明书</w:t>
      </w:r>
    </w:p>
    <w:p>
      <w:pPr>
        <w:spacing w:line="700" w:lineRule="exact"/>
        <w:jc w:val="both"/>
        <w:rPr>
          <w:rFonts w:hint="eastAsia" w:ascii="方正小标宋简体" w:eastAsia="方正小标宋简体" w:cs="方正小标宋简体"/>
          <w:sz w:val="40"/>
          <w:szCs w:val="40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eastAsia="黑体" w:cs="黑体"/>
          <w:b/>
          <w:lang w:bidi="ar"/>
        </w:rPr>
      </w:pPr>
      <w:r>
        <w:rPr>
          <w:rFonts w:hint="eastAsia" w:eastAsia="黑体" w:cs="黑体"/>
          <w:b/>
          <w:lang w:val="en-US" w:eastAsia="zh-CN" w:bidi="ar"/>
        </w:rPr>
        <w:t>一、</w:t>
      </w:r>
      <w:r>
        <w:rPr>
          <w:rFonts w:hint="eastAsia" w:eastAsia="黑体" w:cs="黑体"/>
          <w:b/>
          <w:lang w:bidi="ar"/>
        </w:rPr>
        <w:t>总则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</w:rPr>
      </w:pPr>
      <w:r>
        <w:rPr>
          <w:rFonts w:hint="default" w:ascii="Times New Roman" w:hAnsi="Times New Roman" w:eastAsia="楷体_GB2312" w:cs="Times New Roman"/>
          <w:b/>
          <w:lang w:bidi="ar"/>
        </w:rPr>
        <w:t>（一）政策背景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bidi="ar"/>
        </w:rPr>
        <w:t>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了</w:t>
      </w:r>
      <w:r>
        <w:rPr>
          <w:rFonts w:hint="default" w:ascii="Times New Roman" w:hAnsi="Times New Roman" w:cs="Times New Roman"/>
          <w:sz w:val="32"/>
          <w:szCs w:val="32"/>
          <w:lang w:eastAsia="zh-CN" w:bidi="ar"/>
        </w:rPr>
        <w:t>芒卡镇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镇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 w:bidi="ar"/>
        </w:rPr>
        <w:t>芒岗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行政村</w:t>
      </w:r>
      <w:r>
        <w:rPr>
          <w:rFonts w:hint="eastAsia" w:cs="Times New Roman"/>
          <w:b w:val="0"/>
          <w:bCs w:val="0"/>
          <w:sz w:val="32"/>
          <w:szCs w:val="32"/>
          <w:lang w:eastAsia="zh-CN" w:bidi="ar"/>
        </w:rPr>
        <w:t>老寨</w:t>
      </w:r>
      <w:r>
        <w:rPr>
          <w:rFonts w:hint="default" w:ascii="Times New Roman" w:hAnsi="Times New Roman" w:cs="Times New Roman"/>
          <w:sz w:val="32"/>
          <w:szCs w:val="32"/>
        </w:rPr>
        <w:t>自然村村庄规划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。该自然村规划经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201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年</w:t>
      </w:r>
      <w:r>
        <w:rPr>
          <w:rFonts w:hint="eastAsia" w:cs="Times New Roman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月</w:t>
      </w:r>
      <w:r>
        <w:rPr>
          <w:rFonts w:hint="eastAsia" w:cs="Times New Roman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日自然村村民代表会议审议表决通过。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</w:rPr>
      </w:pPr>
      <w:r>
        <w:rPr>
          <w:rFonts w:hint="default" w:ascii="Times New Roman" w:hAnsi="Times New Roman" w:eastAsia="楷体_GB2312" w:cs="Times New Roman"/>
          <w:b/>
          <w:color w:val="auto"/>
          <w:lang w:bidi="ar"/>
        </w:rPr>
        <w:t>（二）村情概况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1．地理区位：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 w:bidi="ar"/>
        </w:rPr>
        <w:t>芒卡镇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芒岗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行政村</w:t>
      </w:r>
      <w:r>
        <w:rPr>
          <w:rFonts w:hint="eastAsia" w:cs="Times New Roman"/>
          <w:color w:val="auto"/>
          <w:sz w:val="32"/>
          <w:szCs w:val="32"/>
          <w:lang w:eastAsia="zh-CN"/>
        </w:rPr>
        <w:t>老寨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自然村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位于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芒卡镇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东</w:t>
      </w:r>
      <w:r>
        <w:rPr>
          <w:rFonts w:hint="default" w:ascii="Times New Roman" w:hAnsi="Times New Roman" w:eastAsia="仿宋_GB2312" w:cs="Times New Roman"/>
          <w:color w:val="auto"/>
          <w:spacing w:val="-16"/>
          <w:sz w:val="32"/>
          <w:szCs w:val="32"/>
          <w:lang w:bidi="ar"/>
        </w:rPr>
        <w:t>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距镇政府驻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和村委会驻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公里，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平均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海拔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1400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米，森林覆盖率达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26.7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，年均降水量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2100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毫米，昼夜温差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森林、土地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资源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充足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2．人口现状</w:t>
      </w:r>
      <w:r>
        <w:rPr>
          <w:rFonts w:hint="eastAsia" w:cs="Times New Roman"/>
          <w:b w:val="0"/>
          <w:bCs/>
          <w:color w:val="auto"/>
          <w:sz w:val="32"/>
          <w:szCs w:val="32"/>
          <w:lang w:eastAsia="zh-CN" w:bidi="ar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</w:rPr>
        <w:t>自然村共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12</w:t>
      </w:r>
      <w:r>
        <w:rPr>
          <w:rFonts w:hint="default" w:ascii="Times New Roman" w:hAnsi="Times New Roman" w:eastAsia="仿宋" w:cs="Times New Roman"/>
          <w:sz w:val="32"/>
          <w:szCs w:val="32"/>
        </w:rPr>
        <w:t>户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51</w:t>
      </w:r>
      <w:r>
        <w:rPr>
          <w:rFonts w:hint="default" w:ascii="Times New Roman" w:hAnsi="Times New Roman" w:eastAsia="仿宋" w:cs="Times New Roman"/>
          <w:sz w:val="32"/>
          <w:szCs w:val="32"/>
        </w:rPr>
        <w:t>人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3．资源现状</w:t>
      </w:r>
      <w:r>
        <w:rPr>
          <w:rFonts w:hint="eastAsia" w:cs="Times New Roman"/>
          <w:b w:val="0"/>
          <w:bCs/>
          <w:color w:val="auto"/>
          <w:sz w:val="32"/>
          <w:szCs w:val="32"/>
          <w:lang w:eastAsia="zh-CN" w:bidi="ar"/>
        </w:rPr>
        <w:t>：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自然村依山腰而居，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有常规耕地面积约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 w:bidi="ar"/>
        </w:rPr>
        <w:t>379.5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亩，林地面积约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960.6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亩，村庄占地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余亩。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4．产业现状：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种植业以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水稻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甘蔗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茶叶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、玉米为主，有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甘蔗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面积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106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亩，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茶叶面积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16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亩；养殖业以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养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牛、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养猪，养鸡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为主；副业以外出务工为主。201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年农民人均可支配收入为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13083.22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5．基础设施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  <w:t>现状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8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（1）道路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村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已通入村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主干道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硬板路</w:t>
      </w:r>
      <w:r>
        <w:rPr>
          <w:rFonts w:hint="eastAsia" w:cs="Times New Roman"/>
          <w:color w:val="auto"/>
          <w:sz w:val="32"/>
          <w:szCs w:val="32"/>
          <w:lang w:val="en-US" w:eastAsia="zh-CN" w:bidi="ar"/>
        </w:rPr>
        <w:t>0.5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公里，通村内户外硬板路0.</w:t>
      </w:r>
      <w:r>
        <w:rPr>
          <w:rFonts w:hint="eastAsia" w:cs="Times New Roman"/>
          <w:color w:val="auto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公里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89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电力设施：该村已通10千伏以上的动力电。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89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（3）电讯及广播电视：该村已实现移动网络全覆盖，户户均有1部手机，户户均拥有电视机。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9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lang w:bidi="ar"/>
        </w:rPr>
        <w:t>（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4</w:t>
      </w:r>
      <w:r>
        <w:rPr>
          <w:rFonts w:hint="default" w:ascii="Times New Roman" w:hAnsi="Times New Roman" w:cs="Times New Roman"/>
          <w:color w:val="auto"/>
          <w:lang w:bidi="ar"/>
        </w:rPr>
        <w:t>）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给水设施</w:t>
      </w:r>
      <w:r>
        <w:rPr>
          <w:rFonts w:hint="default" w:ascii="Times New Roman" w:hAnsi="Times New Roman" w:cs="Times New Roman"/>
          <w:color w:val="auto"/>
          <w:lang w:bidi="ar"/>
        </w:rPr>
        <w:t>：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该</w:t>
      </w:r>
      <w:r>
        <w:rPr>
          <w:rFonts w:hint="default" w:ascii="Times New Roman" w:hAnsi="Times New Roman" w:cs="Times New Roman"/>
          <w:color w:val="auto"/>
          <w:lang w:eastAsia="zh-CN" w:bidi="ar"/>
        </w:rPr>
        <w:t>村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已通到户自来安全饮用水。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9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lang w:val="en-US" w:eastAsia="zh-CN" w:bidi="ar"/>
        </w:rPr>
        <w:t>（5）排水设施：该村无排水设施，农户生活污水及雨水均呈无序排放状态。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9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eastAsia="zh-CN" w:bidi="ar"/>
        </w:rPr>
      </w:pPr>
      <w:r>
        <w:rPr>
          <w:rFonts w:hint="default" w:ascii="Times New Roman" w:hAnsi="Times New Roman" w:cs="Times New Roman"/>
          <w:color w:val="auto"/>
          <w:lang w:val="en-US" w:eastAsia="zh-CN" w:bidi="ar"/>
        </w:rPr>
        <w:t>（6）环卫设施：该村环卫设施非常简陋，全村只有1个垃圾池，垃圾处理方式为集中焚烧和填埋。建有1幢6蹲位的公共厕所。</w:t>
      </w:r>
      <w:r>
        <w:rPr>
          <w:rFonts w:hint="default" w:ascii="Times New Roman" w:hAnsi="Times New Roman" w:cs="Times New Roman"/>
          <w:color w:val="auto"/>
          <w:lang w:eastAsia="zh-CN" w:bidi="ar"/>
        </w:rPr>
        <w:t>　　　　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9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en-US"/>
        </w:rPr>
      </w:pPr>
      <w:r>
        <w:rPr>
          <w:rFonts w:hint="default" w:ascii="Times New Roman" w:hAnsi="Times New Roman" w:cs="Times New Roman"/>
          <w:color w:val="auto"/>
          <w:lang w:bidi="ar"/>
        </w:rPr>
        <w:t>（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7</w:t>
      </w:r>
      <w:r>
        <w:rPr>
          <w:rFonts w:hint="default" w:ascii="Times New Roman" w:hAnsi="Times New Roman" w:cs="Times New Roman"/>
          <w:color w:val="auto"/>
          <w:lang w:bidi="ar"/>
        </w:rPr>
        <w:t>）住房：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该自然村</w:t>
      </w:r>
      <w:r>
        <w:rPr>
          <w:rFonts w:hint="eastAsia" w:cs="Times New Roman"/>
          <w:color w:val="auto"/>
          <w:lang w:val="en-US" w:eastAsia="zh-CN" w:bidi="ar"/>
        </w:rPr>
        <w:t>2户为砖混结构安全住房，10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户全为砖木结构安全稳固住房。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</w:rPr>
      </w:pPr>
      <w:r>
        <w:rPr>
          <w:rFonts w:hint="default" w:ascii="Times New Roman" w:hAnsi="Times New Roman" w:eastAsia="楷体_GB2312" w:cs="Times New Roman"/>
          <w:b/>
          <w:color w:val="auto"/>
          <w:lang w:bidi="ar"/>
        </w:rPr>
        <w:t>（三）优势资源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bookmarkStart w:id="0" w:name="_GoBack"/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 w:bidi="ar"/>
        </w:rPr>
        <w:t>一是</w:t>
      </w:r>
      <w:bookmarkEnd w:id="0"/>
      <w:r>
        <w:rPr>
          <w:rFonts w:hint="eastAsia" w:cs="Times New Roman"/>
          <w:color w:val="auto"/>
          <w:lang w:val="en-US" w:eastAsia="zh-CN" w:bidi="ar"/>
        </w:rPr>
        <w:t>老寨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自然村周边树茂林密，南、西、北面为山林景观，自然环境较好，山青水秀，景色宜人，乡村旅游发展潜力大</w:t>
      </w:r>
      <w:r>
        <w:rPr>
          <w:rFonts w:hint="default" w:ascii="Times New Roman" w:hAnsi="Times New Roman" w:cs="Times New Roman"/>
          <w:b/>
          <w:bCs/>
          <w:color w:val="auto"/>
          <w:lang w:val="en-US" w:eastAsia="zh-CN" w:bidi="ar"/>
        </w:rPr>
        <w:t>；二是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该村</w:t>
      </w:r>
      <w:r>
        <w:rPr>
          <w:rFonts w:hint="default" w:ascii="Times New Roman" w:hAnsi="Times New Roman" w:cs="Times New Roman"/>
          <w:color w:val="auto"/>
          <w:lang w:bidi="ar"/>
        </w:rPr>
        <w:t>森林覆盖率高，气候适宜</w:t>
      </w:r>
      <w:r>
        <w:rPr>
          <w:rFonts w:hint="default" w:ascii="Times New Roman" w:hAnsi="Times New Roman" w:cs="Times New Roman"/>
          <w:color w:val="auto"/>
          <w:lang w:eastAsia="zh-CN" w:bidi="ar"/>
        </w:rPr>
        <w:t>。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森林覆盖率达</w:t>
      </w:r>
      <w:r>
        <w:rPr>
          <w:rFonts w:hint="eastAsia" w:cs="Times New Roman"/>
          <w:color w:val="auto"/>
          <w:lang w:val="en-US" w:eastAsia="zh-CN" w:bidi="ar"/>
        </w:rPr>
        <w:t>26.7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%，野生菌资源丰富，</w:t>
      </w:r>
      <w:r>
        <w:rPr>
          <w:rFonts w:hint="default" w:ascii="Times New Roman" w:hAnsi="Times New Roman" w:cs="Times New Roman"/>
          <w:color w:val="auto"/>
          <w:lang w:bidi="ar"/>
        </w:rPr>
        <w:t>人均常规耕地、轮耕荒山、林地面积多，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人均常规耕地面积</w:t>
      </w:r>
      <w:r>
        <w:rPr>
          <w:rFonts w:hint="eastAsia" w:cs="Times New Roman"/>
          <w:color w:val="auto"/>
          <w:lang w:val="en-US" w:eastAsia="zh-CN" w:bidi="ar"/>
        </w:rPr>
        <w:t>7.4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亩、林地面积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960.6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亩，</w:t>
      </w:r>
      <w:r>
        <w:rPr>
          <w:rFonts w:hint="default" w:ascii="Times New Roman" w:hAnsi="Times New Roman" w:cs="Times New Roman"/>
          <w:color w:val="auto"/>
          <w:lang w:bidi="ar"/>
        </w:rPr>
        <w:t>发展生态产业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前景</w:t>
      </w:r>
      <w:r>
        <w:rPr>
          <w:rFonts w:hint="default" w:ascii="Times New Roman" w:hAnsi="Times New Roman" w:cs="Times New Roman"/>
          <w:color w:val="auto"/>
          <w:lang w:bidi="ar"/>
        </w:rPr>
        <w:t>好，有较大的产业发展空间</w:t>
      </w:r>
      <w:r>
        <w:rPr>
          <w:rFonts w:hint="default" w:ascii="Times New Roman" w:hAnsi="Times New Roman" w:cs="Times New Roman"/>
          <w:color w:val="auto"/>
          <w:lang w:eastAsia="zh-CN" w:bidi="ar"/>
        </w:rPr>
        <w:t>；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 w:bidi="ar"/>
        </w:rPr>
        <w:t>三是</w:t>
      </w:r>
      <w:r>
        <w:rPr>
          <w:rFonts w:hint="default" w:ascii="Times New Roman" w:hAnsi="Times New Roman" w:cs="Times New Roman"/>
          <w:color w:val="auto"/>
          <w:lang w:bidi="ar"/>
        </w:rPr>
        <w:t>村庄内部、周围以及农户周围有足够空余空间，民风淳朴，群众内生动力足，布局相应公共服务设施难度不大。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/>
          <w:color w:val="auto"/>
        </w:rPr>
      </w:pPr>
      <w:r>
        <w:rPr>
          <w:rFonts w:hint="default" w:ascii="Times New Roman" w:hAnsi="Times New Roman" w:eastAsia="黑体" w:cs="Times New Roman"/>
          <w:b/>
          <w:color w:val="auto"/>
          <w:lang w:bidi="ar"/>
        </w:rPr>
        <w:t>二、规划内容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</w:rPr>
      </w:pPr>
      <w:r>
        <w:rPr>
          <w:rFonts w:hint="default" w:ascii="Times New Roman" w:hAnsi="Times New Roman" w:eastAsia="楷体_GB2312" w:cs="Times New Roman"/>
          <w:b/>
          <w:color w:val="auto"/>
          <w:lang w:bidi="ar"/>
        </w:rPr>
        <w:t>（一）规划思路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u w:val="none"/>
          <w:lang w:val="en-US"/>
        </w:rPr>
      </w:pPr>
      <w:r>
        <w:rPr>
          <w:rFonts w:hint="default" w:ascii="Times New Roman" w:hAnsi="Times New Roman" w:cs="Times New Roman"/>
          <w:color w:val="auto"/>
          <w:lang w:val="en-US" w:eastAsia="zh-CN" w:bidi="ar"/>
        </w:rPr>
        <w:t>该自然村地处与中心城镇较为偏远，生态条件优越，产业发展空间大。农户沿山腰而居，依山就势，错落有致，呈带状布局。结合区位条件和资源条件，自然村村庄规划定位为：</w:t>
      </w:r>
      <w:r>
        <w:rPr>
          <w:rFonts w:hint="default" w:ascii="Times New Roman" w:hAnsi="Times New Roman" w:cs="Times New Roman"/>
          <w:b w:val="0"/>
          <w:bCs w:val="0"/>
          <w:color w:val="auto"/>
          <w:u w:val="none"/>
          <w:lang w:val="en-US" w:eastAsia="zh-CN" w:bidi="ar"/>
        </w:rPr>
        <w:t>提升改造行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</w:rPr>
      </w:pPr>
      <w:r>
        <w:rPr>
          <w:rFonts w:hint="default" w:ascii="Times New Roman" w:hAnsi="Times New Roman" w:eastAsia="楷体_GB2312" w:cs="Times New Roman"/>
          <w:b/>
          <w:color w:val="auto"/>
          <w:lang w:bidi="ar"/>
        </w:rPr>
        <w:t>（二）规划期限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bidi="ar"/>
        </w:rPr>
        <w:t>近期：</w:t>
      </w:r>
      <w:r>
        <w:rPr>
          <w:rFonts w:hint="default" w:ascii="Times New Roman" w:hAnsi="Times New Roman" w:cs="Times New Roman"/>
          <w:color w:val="auto"/>
          <w:highlight w:val="none"/>
          <w:lang w:bidi="ar"/>
        </w:rPr>
        <w:t>2018—2022</w:t>
      </w:r>
      <w:r>
        <w:rPr>
          <w:rFonts w:hint="default" w:ascii="Times New Roman" w:hAnsi="Times New Roman" w:cs="Times New Roman"/>
          <w:color w:val="auto"/>
          <w:lang w:bidi="ar"/>
        </w:rPr>
        <w:t>年，远期：2022—2035年。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  <w:lang w:bidi="ar"/>
        </w:rPr>
      </w:pPr>
      <w:r>
        <w:rPr>
          <w:rFonts w:hint="default" w:ascii="Times New Roman" w:hAnsi="Times New Roman" w:eastAsia="楷体_GB2312" w:cs="Times New Roman"/>
          <w:b/>
          <w:color w:val="auto"/>
          <w:lang w:bidi="ar"/>
        </w:rPr>
        <w:t>规划内容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color w:val="auto"/>
          <w:lang w:val="en-US" w:eastAsia="zh-CN" w:bidi="ar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项目概算投资 </w:t>
      </w:r>
      <w:r>
        <w:rPr>
          <w:rFonts w:hint="eastAsia" w:eastAsia="仿宋" w:cs="Times New Roman"/>
          <w:sz w:val="32"/>
          <w:szCs w:val="32"/>
          <w:lang w:val="en-US" w:eastAsia="zh-CN"/>
        </w:rPr>
        <w:t>8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32.36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万元，其中：上级补助 </w:t>
      </w:r>
      <w:r>
        <w:rPr>
          <w:rFonts w:hint="eastAsia" w:eastAsia="仿宋" w:cs="Times New Roman"/>
          <w:sz w:val="32"/>
          <w:szCs w:val="32"/>
          <w:lang w:val="en-US" w:eastAsia="zh-CN"/>
        </w:rPr>
        <w:t>829.86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万元，群众自筹</w:t>
      </w:r>
      <w:r>
        <w:rPr>
          <w:rFonts w:hint="eastAsia" w:eastAsia="仿宋" w:cs="Times New Roman"/>
          <w:sz w:val="32"/>
          <w:szCs w:val="32"/>
          <w:lang w:val="en-US" w:eastAsia="zh-CN"/>
        </w:rPr>
        <w:t>2.5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1．道路交通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 w:bidi="ar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  <w:t>概算投资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  <w:t>680万元。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bidi="ar"/>
        </w:rPr>
      </w:pP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（1）</w:t>
      </w:r>
      <w:r>
        <w:rPr>
          <w:rFonts w:hint="default" w:ascii="Times New Roman" w:hAnsi="Times New Roman" w:cs="Times New Roman"/>
          <w:b w:val="0"/>
          <w:bCs/>
          <w:color w:val="auto"/>
          <w:lang w:bidi="ar"/>
        </w:rPr>
        <w:t>新建产业路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8km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bidi="ar"/>
        </w:rPr>
        <w:t>概算投资</w:t>
      </w:r>
      <w:r>
        <w:rPr>
          <w:rFonts w:hint="eastAsia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80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bidi="ar"/>
        </w:rPr>
        <w:t>万元。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 w:bidi="ar"/>
        </w:rPr>
      </w:pP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（2）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>新建入村硬化主干道10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km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>，从老寨自然村至莱片龙老安置点，全长10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km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 xml:space="preserve"> ,设计宽度6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m，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bidi="ar"/>
        </w:rPr>
        <w:t>概算投资</w:t>
      </w:r>
      <w:r>
        <w:rPr>
          <w:rFonts w:hint="eastAsia" w:ascii="Times New Roman" w:hAnsi="Times New Roman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600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bidi="ar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 w:val="0"/>
          <w:color w:val="auto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  <w:t>．排水工程：概算投资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一是自然村规划建设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2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条沟渠。总计长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0.5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km。每条排水沟底部分别设计生态处理池，实施污水生态处理，水沟采用盖板方式实施。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分别是：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1号沟渠-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陈建国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户至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公路边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户，全长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400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m，设计标准30cm×40cm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概算投资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7.2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万元。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2号沟渠-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陈建国户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至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陈老四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户，全长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100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m，设计标准30cm×40cm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概算投资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1.8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  <w:t>．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  <w:t>公共空间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 w:bidi="ar"/>
        </w:rPr>
        <w:t>概算投资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  <w:t>40.4万元。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1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活动场所：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新建活动场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500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平方米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概算投资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6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2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停车场：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新建停车场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200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平方米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概算投资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2.4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3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寨门：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新建佤族特色寨门1座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概算投资15万元。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4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）</w:t>
      </w: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踏步楼梯50米陈老四户至曹老七户（长50米、宽3米）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概算投资</w:t>
      </w: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2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5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文化活动室：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新建文化活动室1幢100平方米文化活动室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概算总投资15万元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．环卫设施：概算总投资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  <w:t>8.24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89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1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公厕：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新建水冲式公厕1幢6个蹲位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概算投资6万元。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89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（2）垃圾池：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新建垃圾池1口20立方米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概算投资2万元。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89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（3）塑料垃圾桶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8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个：购置塑料垃圾桶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8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个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概算投资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0.24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 w:bidi="ar"/>
        </w:rPr>
        <w:t>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．亮化工程：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概算总投资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  <w:t>15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 w:bidi="ar"/>
        </w:rPr>
        <w:t>购置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bidi="ar"/>
        </w:rPr>
        <w:t>安装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val="en-US" w:eastAsia="zh-CN" w:bidi="ar"/>
        </w:rPr>
        <w:t>30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bidi="ar"/>
        </w:rPr>
        <w:t>盏太阳能路灯，概算总投资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 w:bidi="ar"/>
        </w:rPr>
        <w:t>15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bidi="ar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  <w:t>民居建设：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概算总投资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  <w:t>16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实施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户民居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房屋外包装，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突出佤族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特色和文化元素，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建筑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风格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为红瓦黄墙。概算总投资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  <w:t>．电力电信：</w:t>
      </w:r>
    </w:p>
    <w:p>
      <w:pPr>
        <w:spacing w:line="54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规划新建有线网络设施、有线电视设施。</w:t>
      </w:r>
    </w:p>
    <w:p>
      <w:pPr>
        <w:spacing w:line="54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（1）有线网络：主线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2.5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千米，入户线2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.5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千米。</w:t>
      </w:r>
    </w:p>
    <w:p>
      <w:pPr>
        <w:spacing w:line="540" w:lineRule="exact"/>
        <w:ind w:firstLine="640" w:firstLineChars="200"/>
        <w:rPr>
          <w:rFonts w:hint="default" w:ascii="仿宋" w:hAnsi="仿宋" w:eastAsia="仿宋" w:cs="仿宋"/>
          <w:color w:val="5B9BD5" w:themeColor="accent1"/>
          <w:sz w:val="32"/>
          <w:szCs w:val="32"/>
          <w:highlight w:val="yellow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（2）有线电视：主线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2.5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千米，入户线2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.5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千米。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产业发展：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概算总投资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  <w:t>50.22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highlight w:val="none"/>
          <w:lang w:eastAsia="zh-CN" w:bidi="ar"/>
        </w:rPr>
        <w:t>（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 w:bidi="ar"/>
        </w:rPr>
        <w:t>1</w:t>
      </w:r>
      <w:r>
        <w:rPr>
          <w:rFonts w:hint="default" w:ascii="Times New Roman" w:hAnsi="Times New Roman" w:cs="Times New Roman"/>
          <w:color w:val="auto"/>
          <w:highlight w:val="none"/>
          <w:lang w:eastAsia="zh-CN" w:bidi="ar"/>
        </w:rPr>
        <w:t>）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 w:bidi="ar"/>
        </w:rPr>
        <w:t>养殖小区：</w:t>
      </w:r>
      <w:r>
        <w:rPr>
          <w:rFonts w:hint="default" w:ascii="Times New Roman" w:hAnsi="Times New Roman" w:cs="Times New Roman"/>
          <w:color w:val="auto"/>
          <w:highlight w:val="none"/>
          <w:lang w:bidi="ar"/>
        </w:rPr>
        <w:t>新建养殖小区</w:t>
      </w:r>
      <w:r>
        <w:rPr>
          <w:rFonts w:hint="eastAsia" w:cs="Times New Roman"/>
          <w:color w:val="auto"/>
          <w:highlight w:val="none"/>
          <w:lang w:val="en-US" w:eastAsia="zh-CN" w:bidi="ar"/>
        </w:rPr>
        <w:t>160</w:t>
      </w:r>
      <w:r>
        <w:rPr>
          <w:rFonts w:hint="default" w:ascii="Times New Roman" w:hAnsi="Times New Roman" w:cs="Times New Roman"/>
          <w:color w:val="auto"/>
          <w:highlight w:val="none"/>
          <w:lang w:bidi="ar"/>
        </w:rPr>
        <w:t>平方米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 w:bidi="ar"/>
        </w:rPr>
        <w:t>,概算投资</w:t>
      </w:r>
      <w:r>
        <w:rPr>
          <w:rFonts w:hint="eastAsia" w:cs="Times New Roman"/>
          <w:color w:val="auto"/>
          <w:highlight w:val="none"/>
          <w:lang w:val="en-US" w:eastAsia="zh-CN" w:bidi="ar"/>
        </w:rPr>
        <w:t>10.22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highlight w:val="none"/>
          <w:lang w:eastAsia="zh-CN" w:bidi="ar"/>
        </w:rPr>
        <w:t>（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 w:bidi="ar"/>
        </w:rPr>
        <w:t>2</w:t>
      </w:r>
      <w:r>
        <w:rPr>
          <w:rFonts w:hint="default" w:ascii="Times New Roman" w:hAnsi="Times New Roman" w:cs="Times New Roman"/>
          <w:color w:val="auto"/>
          <w:highlight w:val="none"/>
          <w:lang w:eastAsia="zh-CN" w:bidi="ar"/>
        </w:rPr>
        <w:t>）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 w:bidi="ar"/>
        </w:rPr>
        <w:t>生态土猪养殖：</w:t>
      </w:r>
      <w:r>
        <w:rPr>
          <w:rFonts w:hint="default" w:ascii="Times New Roman" w:hAnsi="Times New Roman" w:cs="Times New Roman"/>
          <w:color w:val="auto"/>
          <w:highlight w:val="none"/>
          <w:lang w:bidi="ar"/>
        </w:rPr>
        <w:t>发展生态土猪养殖</w:t>
      </w:r>
      <w:r>
        <w:rPr>
          <w:rFonts w:hint="eastAsia" w:cs="Times New Roman"/>
          <w:color w:val="auto"/>
          <w:highlight w:val="none"/>
          <w:lang w:val="en-US" w:eastAsia="zh-CN" w:bidi="ar"/>
        </w:rPr>
        <w:t>200</w:t>
      </w:r>
      <w:r>
        <w:rPr>
          <w:rFonts w:hint="default" w:ascii="Times New Roman" w:hAnsi="Times New Roman" w:cs="Times New Roman"/>
          <w:color w:val="auto"/>
          <w:highlight w:val="none"/>
          <w:lang w:bidi="ar"/>
        </w:rPr>
        <w:t>头</w:t>
      </w:r>
      <w:r>
        <w:rPr>
          <w:rFonts w:hint="default" w:ascii="Times New Roman" w:hAnsi="Times New Roman" w:cs="Times New Roman"/>
          <w:color w:val="auto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 w:bidi="ar"/>
        </w:rPr>
        <w:t>概算投资金</w:t>
      </w:r>
      <w:r>
        <w:rPr>
          <w:rFonts w:hint="eastAsia" w:cs="Times New Roman"/>
          <w:color w:val="auto"/>
          <w:highlight w:val="none"/>
          <w:lang w:val="en-US" w:eastAsia="zh-CN" w:bidi="ar"/>
        </w:rPr>
        <w:t>10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highlight w:val="none"/>
          <w:lang w:eastAsia="zh-CN" w:bidi="ar"/>
        </w:rPr>
        <w:t>（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 w:bidi="ar"/>
        </w:rPr>
        <w:t>3</w:t>
      </w:r>
      <w:r>
        <w:rPr>
          <w:rFonts w:hint="default" w:ascii="Times New Roman" w:hAnsi="Times New Roman" w:cs="Times New Roman"/>
          <w:color w:val="auto"/>
          <w:highlight w:val="none"/>
          <w:lang w:eastAsia="zh-CN" w:bidi="ar"/>
        </w:rPr>
        <w:t>）</w:t>
      </w:r>
      <w:r>
        <w:rPr>
          <w:rFonts w:hint="eastAsia" w:cs="Times New Roman"/>
          <w:color w:val="auto"/>
          <w:highlight w:val="none"/>
          <w:lang w:eastAsia="zh-CN" w:bidi="ar"/>
        </w:rPr>
        <w:t>林下种植：魔芋</w:t>
      </w:r>
      <w:r>
        <w:rPr>
          <w:rFonts w:hint="eastAsia" w:cs="Times New Roman"/>
          <w:color w:val="auto"/>
          <w:highlight w:val="none"/>
          <w:lang w:val="en-US" w:eastAsia="zh-CN" w:bidi="ar"/>
        </w:rPr>
        <w:t>60亩，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 w:bidi="ar"/>
        </w:rPr>
        <w:t>森林蔬菜：</w:t>
      </w:r>
      <w:r>
        <w:rPr>
          <w:rFonts w:hint="default" w:ascii="Times New Roman" w:hAnsi="Times New Roman" w:cs="Times New Roman"/>
          <w:color w:val="auto"/>
          <w:highlight w:val="none"/>
          <w:lang w:bidi="ar"/>
        </w:rPr>
        <w:t>发展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 w:bidi="ar"/>
        </w:rPr>
        <w:t>鸡爪菜、火镰菜</w:t>
      </w:r>
      <w:r>
        <w:rPr>
          <w:rFonts w:hint="eastAsia" w:cs="Times New Roman"/>
          <w:color w:val="auto"/>
          <w:highlight w:val="none"/>
          <w:lang w:val="en-US" w:eastAsia="zh-CN" w:bidi="ar"/>
        </w:rPr>
        <w:t>、五加叶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 w:bidi="ar"/>
        </w:rPr>
        <w:t>等</w:t>
      </w:r>
      <w:r>
        <w:rPr>
          <w:rFonts w:hint="default" w:ascii="Times New Roman" w:hAnsi="Times New Roman" w:cs="Times New Roman"/>
          <w:color w:val="auto"/>
          <w:highlight w:val="none"/>
          <w:lang w:bidi="ar"/>
        </w:rPr>
        <w:t>森林蔬菜种植</w:t>
      </w:r>
      <w:r>
        <w:rPr>
          <w:rFonts w:hint="eastAsia" w:cs="Times New Roman"/>
          <w:color w:val="auto"/>
          <w:highlight w:val="none"/>
          <w:lang w:val="en-US" w:eastAsia="zh-CN" w:bidi="ar"/>
        </w:rPr>
        <w:t>40</w:t>
      </w:r>
      <w:r>
        <w:rPr>
          <w:rFonts w:hint="default" w:ascii="Times New Roman" w:hAnsi="Times New Roman" w:cs="Times New Roman"/>
          <w:color w:val="auto"/>
          <w:highlight w:val="none"/>
          <w:lang w:bidi="ar"/>
        </w:rPr>
        <w:t>亩</w:t>
      </w:r>
      <w:r>
        <w:rPr>
          <w:rFonts w:hint="default" w:ascii="Times New Roman" w:hAnsi="Times New Roman" w:cs="Times New Roman"/>
          <w:color w:val="auto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 w:bidi="ar"/>
        </w:rPr>
        <w:t>概算投资</w:t>
      </w:r>
      <w:r>
        <w:rPr>
          <w:rFonts w:hint="eastAsia" w:cs="Times New Roman"/>
          <w:color w:val="auto"/>
          <w:highlight w:val="none"/>
          <w:lang w:val="en-US" w:eastAsia="zh-CN" w:bidi="ar"/>
        </w:rPr>
        <w:t>10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 w:bidi="ar"/>
        </w:rPr>
        <w:t>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highlight w:val="none"/>
          <w:lang w:eastAsia="zh-CN" w:bidi="ar"/>
        </w:rPr>
        <w:t>（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 w:bidi="ar"/>
        </w:rPr>
        <w:t>4</w:t>
      </w:r>
      <w:r>
        <w:rPr>
          <w:rFonts w:hint="default" w:ascii="Times New Roman" w:hAnsi="Times New Roman" w:cs="Times New Roman"/>
          <w:color w:val="auto"/>
          <w:highlight w:val="none"/>
          <w:lang w:eastAsia="zh-CN" w:bidi="ar"/>
        </w:rPr>
        <w:t>）农副产品加工厂：</w:t>
      </w:r>
      <w:r>
        <w:rPr>
          <w:rFonts w:hint="default" w:ascii="Times New Roman" w:hAnsi="Times New Roman" w:cs="Times New Roman"/>
          <w:color w:val="auto"/>
          <w:highlight w:val="none"/>
          <w:lang w:bidi="ar"/>
        </w:rPr>
        <w:t>新建小型野生菌及竹笋</w:t>
      </w:r>
      <w:r>
        <w:rPr>
          <w:rFonts w:hint="default" w:ascii="Times New Roman" w:hAnsi="Times New Roman" w:cs="Times New Roman"/>
          <w:color w:val="auto"/>
          <w:highlight w:val="none"/>
          <w:lang w:eastAsia="zh-CN" w:bidi="ar"/>
        </w:rPr>
        <w:t>等农副产品</w:t>
      </w:r>
      <w:r>
        <w:rPr>
          <w:rFonts w:hint="default" w:ascii="Times New Roman" w:hAnsi="Times New Roman" w:cs="Times New Roman"/>
          <w:color w:val="auto"/>
          <w:highlight w:val="none"/>
          <w:lang w:bidi="ar"/>
        </w:rPr>
        <w:t>初制加工厂</w:t>
      </w:r>
      <w:r>
        <w:rPr>
          <w:rFonts w:hint="eastAsia" w:cs="Times New Roman"/>
          <w:color w:val="auto"/>
          <w:highlight w:val="none"/>
          <w:lang w:val="en-US" w:eastAsia="zh-CN" w:bidi="ar"/>
        </w:rPr>
        <w:t>100</w:t>
      </w:r>
      <w:r>
        <w:rPr>
          <w:rFonts w:hint="default" w:ascii="Times New Roman" w:hAnsi="Times New Roman" w:cs="Times New Roman"/>
          <w:color w:val="auto"/>
          <w:highlight w:val="none"/>
          <w:lang w:bidi="ar"/>
        </w:rPr>
        <w:t>平方米</w:t>
      </w:r>
      <w:r>
        <w:rPr>
          <w:rFonts w:hint="eastAsia" w:ascii="Times New Roman" w:hAnsi="Times New Roman" w:cs="Times New Roman"/>
          <w:color w:val="auto"/>
          <w:highlight w:val="none"/>
          <w:lang w:eastAsia="zh-CN" w:bidi="ar"/>
        </w:rPr>
        <w:t>（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 w:bidi="ar"/>
        </w:rPr>
        <w:t>含厂房机器设备</w:t>
      </w:r>
      <w:r>
        <w:rPr>
          <w:rFonts w:hint="eastAsia" w:ascii="Times New Roman" w:hAnsi="Times New Roman" w:cs="Times New Roman"/>
          <w:color w:val="auto"/>
          <w:highlight w:val="none"/>
          <w:lang w:eastAsia="zh-CN" w:bidi="ar"/>
        </w:rPr>
        <w:t>）</w:t>
      </w:r>
      <w:r>
        <w:rPr>
          <w:rFonts w:hint="default" w:ascii="Times New Roman" w:hAnsi="Times New Roman" w:cs="Times New Roman"/>
          <w:color w:val="auto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 w:bidi="ar"/>
        </w:rPr>
        <w:t>概算投资</w:t>
      </w:r>
      <w:r>
        <w:rPr>
          <w:rFonts w:hint="eastAsia" w:cs="Times New Roman"/>
          <w:color w:val="auto"/>
          <w:highlight w:val="none"/>
          <w:lang w:val="en-US" w:eastAsia="zh-CN" w:bidi="ar"/>
        </w:rPr>
        <w:t>20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 w:bidi="ar"/>
        </w:rPr>
        <w:t>万元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</w:pP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．绿化美化：概算投资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7.5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（1）实施村庄绿化工程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500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㎡，在池塘、主干道、活动室、活动场地周边种植花草树木，概算投资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7.5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（2）实施庭院绿化美化工程，农户庭院及周边至少栽植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盆花卉或绿色植物。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</w:rPr>
      </w:pP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10</w:t>
      </w:r>
      <w:r>
        <w:rPr>
          <w:rFonts w:hint="default" w:ascii="Times New Roman" w:hAnsi="Times New Roman" w:cs="Times New Roman"/>
          <w:b w:val="0"/>
          <w:bCs/>
          <w:color w:val="auto"/>
          <w:lang w:bidi="ar"/>
        </w:rPr>
        <w:t>．用地规划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概算</w:t>
      </w:r>
      <w:r>
        <w:rPr>
          <w:rFonts w:hint="eastAsia" w:cs="Times New Roman"/>
          <w:color w:val="auto"/>
          <w:lang w:val="en-US" w:eastAsia="zh-CN" w:bidi="ar"/>
        </w:rPr>
        <w:t>: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投资</w:t>
      </w:r>
      <w:r>
        <w:rPr>
          <w:rFonts w:hint="eastAsia" w:cs="Times New Roman"/>
          <w:color w:val="auto"/>
          <w:lang w:val="en-US" w:eastAsia="zh-CN" w:bidi="ar"/>
        </w:rPr>
        <w:t>6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bidi="ar"/>
        </w:rPr>
        <w:t>划定村庄建设边界，预留新增民居建设用地地基平整</w:t>
      </w:r>
      <w:r>
        <w:rPr>
          <w:rFonts w:hint="eastAsia" w:cs="Times New Roman"/>
          <w:color w:val="auto"/>
          <w:lang w:val="en-US" w:eastAsia="zh-CN" w:bidi="ar"/>
        </w:rPr>
        <w:t>6</w:t>
      </w:r>
      <w:r>
        <w:rPr>
          <w:rFonts w:hint="default" w:ascii="Times New Roman" w:hAnsi="Times New Roman" w:cs="Times New Roman"/>
          <w:color w:val="auto"/>
          <w:lang w:bidi="ar"/>
        </w:rPr>
        <w:t>亩</w:t>
      </w:r>
      <w:r>
        <w:rPr>
          <w:rFonts w:hint="default" w:ascii="Times New Roman" w:hAnsi="Times New Roman" w:cs="Times New Roman"/>
          <w:color w:val="auto"/>
          <w:lang w:eastAsia="zh-CN" w:bidi="ar"/>
        </w:rPr>
        <w:t>，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概算投资</w:t>
      </w:r>
      <w:r>
        <w:rPr>
          <w:rFonts w:hint="eastAsia" w:cs="Times New Roman"/>
          <w:color w:val="auto"/>
          <w:lang w:val="en-US" w:eastAsia="zh-CN" w:bidi="ar"/>
        </w:rPr>
        <w:t>6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b/>
          <w:lang w:bidi="ar"/>
        </w:rPr>
        <w:t>（四）实施步骤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  <w:lang w:bidi="ar"/>
        </w:rPr>
        <w:t>1．近期：201</w:t>
      </w:r>
      <w:r>
        <w:rPr>
          <w:rFonts w:hint="default" w:ascii="Times New Roman" w:hAnsi="Times New Roman" w:cs="Times New Roman"/>
          <w:b w:val="0"/>
          <w:bCs/>
          <w:lang w:val="en-US" w:eastAsia="zh-CN" w:bidi="ar"/>
        </w:rPr>
        <w:t>9</w:t>
      </w:r>
      <w:r>
        <w:rPr>
          <w:rFonts w:hint="default" w:ascii="Times New Roman" w:hAnsi="Times New Roman" w:cs="Times New Roman"/>
          <w:b w:val="0"/>
          <w:bCs/>
          <w:lang w:bidi="ar"/>
        </w:rPr>
        <w:t>—2022年。完成道路交通</w:t>
      </w:r>
      <w:r>
        <w:rPr>
          <w:rFonts w:hint="default" w:ascii="Times New Roman" w:hAnsi="Times New Roman" w:cs="Times New Roman"/>
          <w:b w:val="0"/>
          <w:bCs/>
          <w:spacing w:val="8"/>
          <w:lang w:bidi="ar"/>
        </w:rPr>
        <w:t>、</w:t>
      </w:r>
      <w:r>
        <w:rPr>
          <w:rFonts w:hint="default" w:ascii="Times New Roman" w:hAnsi="Times New Roman" w:cs="Times New Roman"/>
          <w:b w:val="0"/>
          <w:bCs/>
          <w:spacing w:val="8"/>
          <w:lang w:val="en-US" w:eastAsia="zh-CN" w:bidi="ar"/>
        </w:rPr>
        <w:t>排水、公共空间、</w:t>
      </w:r>
      <w:r>
        <w:rPr>
          <w:rFonts w:hint="default" w:ascii="Times New Roman" w:hAnsi="Times New Roman" w:cs="Times New Roman"/>
          <w:b w:val="0"/>
          <w:bCs/>
          <w:spacing w:val="8"/>
          <w:lang w:bidi="ar"/>
        </w:rPr>
        <w:t>环卫设施、亮化工程、绿化美化规划内容</w:t>
      </w:r>
      <w:r>
        <w:rPr>
          <w:rFonts w:hint="default" w:ascii="Times New Roman" w:hAnsi="Times New Roman" w:cs="Times New Roman"/>
          <w:b w:val="0"/>
          <w:bCs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lang w:bidi="ar"/>
        </w:rPr>
        <w:t>2．远期：2022—2035年。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  <w:t>完成产业发展、电力电信、民居建设等规划内容。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eastAsia="黑体" w:cs="Times New Roman"/>
          <w:b/>
          <w:lang w:bidi="ar"/>
        </w:rPr>
        <w:t>三、规划管理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bidi="ar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bidi="ar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</w:t>
      </w:r>
      <w:r>
        <w:rPr>
          <w:rFonts w:hint="default" w:ascii="Times New Roman" w:hAnsi="Times New Roman" w:cs="Times New Roman"/>
          <w:lang w:val="en-US" w:eastAsia="zh-CN" w:bidi="ar"/>
        </w:rPr>
        <w:t>镇级</w:t>
      </w:r>
      <w:r>
        <w:rPr>
          <w:rFonts w:hint="default" w:ascii="Times New Roman" w:hAnsi="Times New Roman" w:cs="Times New Roman"/>
          <w:lang w:bidi="ar"/>
        </w:rPr>
        <w:t>审批。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cs="仿宋_GB2312"/>
          <w:sz w:val="32"/>
          <w:szCs w:val="32"/>
        </w:rPr>
      </w:pPr>
      <w:r>
        <w:rPr>
          <w:rFonts w:hint="default" w:ascii="Times New Roman" w:hAnsi="Times New Roman" w:cs="Times New Roman"/>
          <w:lang w:bidi="ar"/>
        </w:rPr>
        <w:t>（三）严格执行城乡清洁相关法律法规，开展农村人居</w:t>
      </w:r>
      <w:r>
        <w:rPr>
          <w:rFonts w:hint="eastAsia" w:cs="仿宋_GB2312"/>
          <w:sz w:val="32"/>
          <w:szCs w:val="32"/>
          <w:lang w:bidi="ar"/>
        </w:rPr>
        <w:t>环境提升行动，提高村庄文明程度。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bidi="ar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cs="仿宋_GB2312"/>
          <w:sz w:val="32"/>
          <w:szCs w:val="32"/>
          <w:lang w:bidi="ar"/>
        </w:rPr>
      </w:pPr>
      <w:r>
        <w:rPr>
          <w:rFonts w:hint="eastAsia" w:cs="仿宋_GB2312"/>
          <w:sz w:val="32"/>
          <w:szCs w:val="32"/>
          <w:lang w:bidi="ar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四、规划图件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105" w:lef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（一）自然村域规划图（见附件）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105" w:lef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（二）村庄建设规划图（见附件）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105" w:lef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（三）规划建设项目表（见附件）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105" w:lef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（四）自然村村规民约（见附件）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105" w:leftChars="0" w:firstLine="640" w:firstLineChars="200"/>
        <w:jc w:val="both"/>
        <w:textAlignment w:val="auto"/>
        <w:outlineLvl w:val="9"/>
        <w:rPr>
          <w:rFonts w:hint="eastAsia" w:eastAsia="宋体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规划工作小组组长：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何晓英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</w:p>
    <w:p>
      <w:pPr>
        <w:ind w:firstLine="2240" w:firstLineChars="7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成员：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杨春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陈春  何晓清 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字红疆   </w:t>
      </w:r>
    </w:p>
    <w:p>
      <w:pPr>
        <w:ind w:firstLine="2560" w:firstLineChars="8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高国伟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spacing w:line="540" w:lineRule="exact"/>
        <w:ind w:firstLine="4800" w:firstLineChars="15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芒卡镇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芒岗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村民委员会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二0一九年四月六日</w:t>
      </w:r>
    </w:p>
    <w:p/>
    <w:sectPr>
      <w:footerReference r:id="rId3" w:type="default"/>
      <w:pgSz w:w="11906" w:h="16838"/>
      <w:pgMar w:top="2041" w:right="1474" w:bottom="1757" w:left="1474" w:header="851" w:footer="992" w:gutter="0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2698115</wp:posOffset>
              </wp:positionH>
              <wp:positionV relativeFrom="paragraph">
                <wp:posOffset>-113665</wp:posOffset>
              </wp:positionV>
              <wp:extent cx="472440" cy="260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" cy="260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2.45pt;margin-top:-8.95pt;height:20.5pt;width:37.2pt;mso-position-horizontal-relative:margin;z-index:251658240;mso-width-relative:page;mso-height-relative:page;" filled="f" stroked="f" coordsize="21600,21600" o:gfxdata="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117X3ZAAAACgEAAA8A&#10;AAAAAAAAAQAgAAAAIgAAAGRycy9kb3ducmV2LnhtbFBLAQIUABQAAAAIAIdO4kDfC+2wFgIAABME&#10;AAAOAAAAAAAAAAEAIAAAACg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AC4D"/>
    <w:multiLevelType w:val="singleLevel"/>
    <w:tmpl w:val="10B7AC4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01FDD"/>
    <w:rsid w:val="02D01FDD"/>
    <w:rsid w:val="08BC3CF3"/>
    <w:rsid w:val="0C717030"/>
    <w:rsid w:val="0FA6241F"/>
    <w:rsid w:val="102668E1"/>
    <w:rsid w:val="1D1C08EF"/>
    <w:rsid w:val="23B44CA4"/>
    <w:rsid w:val="296C7CC6"/>
    <w:rsid w:val="2B071B3C"/>
    <w:rsid w:val="356D6594"/>
    <w:rsid w:val="35E40CFA"/>
    <w:rsid w:val="3ECF65EE"/>
    <w:rsid w:val="44E41177"/>
    <w:rsid w:val="47AD419F"/>
    <w:rsid w:val="484F38D9"/>
    <w:rsid w:val="48DE5701"/>
    <w:rsid w:val="4DCD6E47"/>
    <w:rsid w:val="50A00422"/>
    <w:rsid w:val="51186681"/>
    <w:rsid w:val="58D67BF5"/>
    <w:rsid w:val="5F127C02"/>
    <w:rsid w:val="606B05EC"/>
    <w:rsid w:val="61052623"/>
    <w:rsid w:val="6B18718A"/>
    <w:rsid w:val="6CF13546"/>
    <w:rsid w:val="6EDA6180"/>
    <w:rsid w:val="6F3332B3"/>
    <w:rsid w:val="6FCC584D"/>
    <w:rsid w:val="70D9404D"/>
    <w:rsid w:val="785A4C52"/>
    <w:rsid w:val="78BE3912"/>
    <w:rsid w:val="7A9B12BB"/>
    <w:rsid w:val="7DA55B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Autospacing="0" w:afterAutospacing="0"/>
      <w:ind w:firstLine="0" w:firstLineChars="0"/>
      <w:jc w:val="left"/>
      <w:outlineLvl w:val="1"/>
    </w:pPr>
    <w:rPr>
      <w:rFonts w:ascii="宋体" w:hAnsi="宋体" w:cs="宋体"/>
      <w:b/>
      <w:bCs/>
      <w:kern w:val="0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2019-04-12T06:57:00Z</dcterms:created>
  <dc:creator>格不勒改</dc:creator>
  <cp:lastModifiedBy>Administrator</cp:lastModifiedBy>
  <dcterms:modified xsi:type="dcterms:W3CDTF">2019-04-22T08:34:48Z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