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芒卡镇海牙村下本</w:t>
      </w:r>
      <w:r>
        <w:rPr>
          <w:rFonts w:hint="eastAsia" w:ascii="黑体" w:hAnsi="黑体" w:eastAsia="黑体" w:cs="黑体"/>
          <w:sz w:val="44"/>
          <w:szCs w:val="44"/>
        </w:rPr>
        <w:t>（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自然山水</w:t>
      </w:r>
      <w:r>
        <w:rPr>
          <w:rFonts w:hint="eastAsia" w:ascii="黑体" w:hAnsi="黑体" w:eastAsia="黑体" w:cs="黑体"/>
          <w:sz w:val="44"/>
          <w:szCs w:val="44"/>
        </w:rPr>
        <w:t>型）自然村</w:t>
      </w:r>
      <w:r>
        <w:rPr>
          <w:rFonts w:hint="eastAsia" w:ascii="黑体" w:hAnsi="黑体" w:eastAsia="黑体" w:cs="黑体"/>
          <w:sz w:val="44"/>
          <w:szCs w:val="44"/>
        </w:rPr>
        <w:cr/>
      </w:r>
      <w:r>
        <w:rPr>
          <w:rFonts w:hint="eastAsia" w:ascii="黑体" w:hAnsi="黑体" w:eastAsia="黑体" w:cs="黑体"/>
          <w:sz w:val="44"/>
          <w:szCs w:val="44"/>
        </w:rPr>
        <w:t>村庄规划说明书</w:t>
      </w:r>
    </w:p>
    <w:p>
      <w:pPr>
        <w:jc w:val="center"/>
        <w:rPr>
          <w:sz w:val="32"/>
          <w:szCs w:val="32"/>
        </w:rPr>
      </w:pPr>
    </w:p>
    <w:p>
      <w:pPr>
        <w:pStyle w:val="6"/>
        <w:numPr>
          <w:ilvl w:val="0"/>
          <w:numId w:val="0"/>
        </w:numPr>
        <w:ind w:left="640" w:leftChars="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总则</w:t>
      </w:r>
    </w:p>
    <w:p>
      <w:pPr>
        <w:pStyle w:val="6"/>
        <w:numPr>
          <w:ilvl w:val="0"/>
          <w:numId w:val="0"/>
        </w:numPr>
        <w:ind w:left="530" w:leftChars="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（一）</w:t>
      </w:r>
      <w:r>
        <w:rPr>
          <w:rFonts w:hint="eastAsia"/>
          <w:b/>
          <w:bCs/>
          <w:sz w:val="32"/>
          <w:szCs w:val="32"/>
        </w:rPr>
        <w:t>政策背景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根据《中共临沧市委  临沧市人民政府印发&lt;关于贯彻乡村振兴战略的实施方案&gt;的通知》精神和《临沧市人民政府办公室印发&lt;关于加快推进村庄规划提升工作方案&gt;》《关于实施临沧市“万名干部规划家乡行动”的通知》要求，按照干部回乡牵头、自然村乡村振兴理事会组织、群众为主体和自上而下、自下而上、上下结合、以下为主的原则，编制</w:t>
      </w:r>
      <w:r>
        <w:rPr>
          <w:rFonts w:hint="eastAsia"/>
          <w:sz w:val="32"/>
          <w:szCs w:val="32"/>
          <w:lang w:eastAsia="zh-CN"/>
        </w:rPr>
        <w:t>芒卡镇海牙村下本</w:t>
      </w:r>
      <w:r>
        <w:rPr>
          <w:rFonts w:hint="eastAsia"/>
          <w:sz w:val="32"/>
          <w:szCs w:val="32"/>
        </w:rPr>
        <w:t>自然村村庄规划。该自然村规划经2019年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 xml:space="preserve">月 </w:t>
      </w:r>
      <w:r>
        <w:rPr>
          <w:rFonts w:hint="eastAsia"/>
          <w:sz w:val="32"/>
          <w:szCs w:val="32"/>
          <w:lang w:val="en-US" w:eastAsia="zh-CN"/>
        </w:rPr>
        <w:t>18</w:t>
      </w:r>
      <w:r>
        <w:rPr>
          <w:rFonts w:hint="eastAsia"/>
          <w:sz w:val="32"/>
          <w:szCs w:val="32"/>
        </w:rPr>
        <w:t>日自然村村民代表会议审议表决通过。</w:t>
      </w:r>
      <w:r>
        <w:rPr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b/>
          <w:bCs/>
          <w:sz w:val="32"/>
          <w:szCs w:val="32"/>
        </w:rPr>
        <w:t>（二）村情概况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1．地理区位：</w:t>
      </w:r>
      <w:r>
        <w:rPr>
          <w:rFonts w:hint="eastAsia"/>
          <w:sz w:val="32"/>
          <w:szCs w:val="32"/>
          <w:lang w:eastAsia="zh-CN"/>
        </w:rPr>
        <w:t>芒卡镇海牙村下本</w:t>
      </w:r>
      <w:r>
        <w:rPr>
          <w:rFonts w:hint="eastAsia"/>
          <w:sz w:val="32"/>
          <w:szCs w:val="32"/>
        </w:rPr>
        <w:t>组属于山区。距离村委会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</w:rPr>
        <w:t>公里，距离镇</w:t>
      </w:r>
      <w:r>
        <w:rPr>
          <w:rFonts w:hint="eastAsia"/>
          <w:sz w:val="32"/>
          <w:szCs w:val="32"/>
          <w:lang w:val="en-US" w:eastAsia="zh-CN"/>
        </w:rPr>
        <w:t>41</w:t>
      </w:r>
      <w:r>
        <w:rPr>
          <w:rFonts w:hint="eastAsia"/>
          <w:sz w:val="32"/>
          <w:szCs w:val="32"/>
        </w:rPr>
        <w:t>公里。</w:t>
      </w:r>
      <w:r>
        <w:rPr>
          <w:rFonts w:hint="eastAsia"/>
          <w:sz w:val="32"/>
          <w:szCs w:val="32"/>
          <w:lang w:val="en-US" w:eastAsia="zh-CN"/>
        </w:rPr>
        <w:t>辖1</w:t>
      </w:r>
      <w:r>
        <w:rPr>
          <w:rFonts w:hint="eastAsia"/>
          <w:sz w:val="32"/>
          <w:szCs w:val="32"/>
        </w:rPr>
        <w:t>个村民小组，农户</w:t>
      </w:r>
      <w:r>
        <w:rPr>
          <w:rFonts w:hint="eastAsia"/>
          <w:sz w:val="32"/>
          <w:szCs w:val="32"/>
          <w:lang w:val="en-US" w:eastAsia="zh-CN"/>
        </w:rPr>
        <w:t>21</w:t>
      </w:r>
      <w:r>
        <w:rPr>
          <w:rFonts w:hint="eastAsia"/>
          <w:sz w:val="32"/>
          <w:szCs w:val="32"/>
        </w:rPr>
        <w:t>户</w:t>
      </w:r>
      <w:r>
        <w:rPr>
          <w:rFonts w:hint="eastAsia"/>
          <w:sz w:val="32"/>
          <w:szCs w:val="32"/>
          <w:lang w:val="en-US" w:eastAsia="zh-CN"/>
        </w:rPr>
        <w:t>67</w:t>
      </w:r>
      <w:r>
        <w:rPr>
          <w:rFonts w:hint="eastAsia"/>
          <w:sz w:val="32"/>
          <w:szCs w:val="32"/>
        </w:rPr>
        <w:t>人，其中农业人口</w:t>
      </w:r>
      <w:r>
        <w:rPr>
          <w:rFonts w:hint="eastAsia"/>
          <w:sz w:val="32"/>
          <w:szCs w:val="32"/>
          <w:lang w:val="en-US" w:eastAsia="zh-CN"/>
        </w:rPr>
        <w:t>67</w:t>
      </w:r>
      <w:r>
        <w:rPr>
          <w:rFonts w:hint="eastAsia"/>
          <w:sz w:val="32"/>
          <w:szCs w:val="32"/>
        </w:rPr>
        <w:t>人，劳动力</w:t>
      </w:r>
      <w:r>
        <w:rPr>
          <w:rFonts w:hint="eastAsia"/>
          <w:sz w:val="32"/>
          <w:szCs w:val="32"/>
          <w:lang w:val="en-US" w:eastAsia="zh-CN"/>
        </w:rPr>
        <w:t>41</w:t>
      </w:r>
      <w:r>
        <w:rPr>
          <w:rFonts w:hint="eastAsia"/>
          <w:sz w:val="32"/>
          <w:szCs w:val="32"/>
        </w:rPr>
        <w:t>人，其中从事第一产业人数</w:t>
      </w:r>
      <w:r>
        <w:rPr>
          <w:rFonts w:hint="eastAsia"/>
          <w:sz w:val="32"/>
          <w:szCs w:val="32"/>
          <w:lang w:val="en-US" w:eastAsia="zh-CN"/>
        </w:rPr>
        <w:t>40</w:t>
      </w:r>
      <w:r>
        <w:rPr>
          <w:rFonts w:hint="eastAsia"/>
          <w:sz w:val="32"/>
          <w:szCs w:val="32"/>
        </w:rPr>
        <w:t>人。耕地面积</w:t>
      </w:r>
      <w:r>
        <w:rPr>
          <w:rFonts w:hint="eastAsia"/>
          <w:sz w:val="32"/>
          <w:szCs w:val="32"/>
          <w:lang w:val="en-US" w:eastAsia="zh-CN"/>
        </w:rPr>
        <w:t>618.25</w:t>
      </w:r>
      <w:r>
        <w:rPr>
          <w:rFonts w:hint="eastAsia"/>
          <w:sz w:val="32"/>
          <w:szCs w:val="32"/>
        </w:rPr>
        <w:t>亩，林地面积</w:t>
      </w:r>
      <w:r>
        <w:rPr>
          <w:rFonts w:hint="eastAsia"/>
          <w:sz w:val="32"/>
          <w:szCs w:val="32"/>
          <w:lang w:val="en-US" w:eastAsia="zh-CN"/>
        </w:rPr>
        <w:t>1685</w:t>
      </w:r>
      <w:r>
        <w:rPr>
          <w:rFonts w:hint="eastAsia"/>
          <w:sz w:val="32"/>
          <w:szCs w:val="32"/>
        </w:rPr>
        <w:t>亩，人均占有耕地</w:t>
      </w:r>
      <w:r>
        <w:rPr>
          <w:rFonts w:hint="eastAsia"/>
          <w:sz w:val="32"/>
          <w:szCs w:val="32"/>
          <w:lang w:val="en-US" w:eastAsia="zh-CN"/>
        </w:rPr>
        <w:t>9.22</w:t>
      </w:r>
      <w:r>
        <w:rPr>
          <w:rFonts w:hint="eastAsia"/>
          <w:sz w:val="32"/>
          <w:szCs w:val="32"/>
        </w:rPr>
        <w:t>亩。</w:t>
      </w:r>
    </w:p>
    <w:p>
      <w:pPr>
        <w:numPr>
          <w:ilvl w:val="0"/>
          <w:numId w:val="1"/>
        </w:numPr>
        <w:spacing w:line="360" w:lineRule="auto"/>
        <w:ind w:left="0"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地貌特征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</w:rPr>
        <w:t>平均海拔</w:t>
      </w:r>
      <w:r>
        <w:rPr>
          <w:rFonts w:hint="eastAsia"/>
          <w:sz w:val="32"/>
          <w:szCs w:val="32"/>
          <w:lang w:val="en-US" w:eastAsia="zh-CN"/>
        </w:rPr>
        <w:t>1460</w:t>
      </w:r>
      <w:r>
        <w:rPr>
          <w:rFonts w:hint="eastAsia"/>
          <w:sz w:val="32"/>
          <w:szCs w:val="32"/>
        </w:rPr>
        <w:t>米，属山区村。</w:t>
      </w:r>
    </w:p>
    <w:p>
      <w:pPr>
        <w:numPr>
          <w:ilvl w:val="0"/>
          <w:numId w:val="1"/>
        </w:numPr>
        <w:spacing w:line="360" w:lineRule="auto"/>
        <w:ind w:left="0"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气候土壤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</w:rPr>
        <w:t>年平均日照约2000小时，最高气温</w:t>
      </w:r>
      <w:r>
        <w:rPr>
          <w:rFonts w:hint="eastAsia"/>
          <w:sz w:val="32"/>
          <w:szCs w:val="32"/>
          <w:lang w:val="en-US" w:eastAsia="zh-CN"/>
        </w:rPr>
        <w:t>30</w:t>
      </w:r>
      <w:r>
        <w:rPr>
          <w:rFonts w:hint="eastAsia"/>
          <w:sz w:val="32"/>
          <w:szCs w:val="32"/>
        </w:rPr>
        <w:t>℃，</w:t>
      </w:r>
      <w:r>
        <w:rPr>
          <w:rFonts w:hint="eastAsia"/>
          <w:sz w:val="32"/>
          <w:szCs w:val="32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360" w:lineRule="auto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最低气温</w:t>
      </w:r>
      <w:r>
        <w:rPr>
          <w:rFonts w:hint="eastAsia"/>
          <w:sz w:val="32"/>
          <w:szCs w:val="32"/>
          <w:lang w:val="en-US" w:eastAsia="zh-CN"/>
        </w:rPr>
        <w:t>15</w:t>
      </w:r>
      <w:r>
        <w:rPr>
          <w:rFonts w:hint="eastAsia"/>
          <w:sz w:val="32"/>
          <w:szCs w:val="32"/>
        </w:rPr>
        <w:t>℃，年平均气温20℃，年平均降水量1</w:t>
      </w:r>
      <w:r>
        <w:rPr>
          <w:rFonts w:hint="eastAsia"/>
          <w:sz w:val="32"/>
          <w:szCs w:val="32"/>
          <w:lang w:val="en-US" w:eastAsia="zh-CN"/>
        </w:rPr>
        <w:t>8</w:t>
      </w:r>
      <w:r>
        <w:rPr>
          <w:rFonts w:hint="eastAsia"/>
          <w:sz w:val="32"/>
          <w:szCs w:val="32"/>
        </w:rPr>
        <w:t>00毫米，属中亚带气候，立体气候特征十分明显；土壤多为碱性，适宜种植水稻、玉米、</w:t>
      </w:r>
      <w:r>
        <w:rPr>
          <w:rFonts w:hint="eastAsia"/>
          <w:sz w:val="32"/>
          <w:szCs w:val="32"/>
          <w:lang w:eastAsia="zh-CN"/>
        </w:rPr>
        <w:t>魔芋</w:t>
      </w:r>
      <w:r>
        <w:rPr>
          <w:rFonts w:hint="eastAsia"/>
          <w:sz w:val="32"/>
          <w:szCs w:val="32"/>
        </w:rPr>
        <w:t>、茶叶等，养殖牛、猪、鸡等。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2．人口现状：</w:t>
      </w:r>
      <w:r>
        <w:rPr>
          <w:rFonts w:hint="eastAsia"/>
          <w:sz w:val="32"/>
          <w:szCs w:val="32"/>
          <w:lang w:eastAsia="zh-CN"/>
        </w:rPr>
        <w:t>自然</w:t>
      </w:r>
      <w:r>
        <w:rPr>
          <w:sz w:val="32"/>
          <w:szCs w:val="32"/>
        </w:rPr>
        <w:t>村现有农户</w:t>
      </w:r>
      <w:r>
        <w:rPr>
          <w:rFonts w:hint="eastAsia"/>
          <w:sz w:val="32"/>
          <w:szCs w:val="32"/>
          <w:lang w:val="en-US" w:eastAsia="zh-CN"/>
        </w:rPr>
        <w:t>21</w:t>
      </w:r>
      <w:r>
        <w:rPr>
          <w:sz w:val="32"/>
          <w:szCs w:val="32"/>
        </w:rPr>
        <w:t>户，共</w:t>
      </w:r>
      <w:r>
        <w:rPr>
          <w:rFonts w:hint="eastAsia"/>
          <w:sz w:val="32"/>
          <w:szCs w:val="32"/>
          <w:lang w:eastAsia="zh-CN"/>
        </w:rPr>
        <w:t>有</w:t>
      </w:r>
      <w:r>
        <w:rPr>
          <w:sz w:val="32"/>
          <w:szCs w:val="32"/>
        </w:rPr>
        <w:t>乡村人口</w:t>
      </w:r>
      <w:r>
        <w:rPr>
          <w:rFonts w:hint="eastAsia"/>
          <w:sz w:val="32"/>
          <w:szCs w:val="32"/>
          <w:lang w:val="en-US" w:eastAsia="zh-CN"/>
        </w:rPr>
        <w:t>67</w:t>
      </w:r>
      <w:r>
        <w:rPr>
          <w:sz w:val="32"/>
          <w:szCs w:val="32"/>
        </w:rPr>
        <w:t>人，其中男性</w:t>
      </w:r>
      <w:r>
        <w:rPr>
          <w:rFonts w:hint="eastAsia"/>
          <w:sz w:val="32"/>
          <w:szCs w:val="32"/>
          <w:lang w:val="en-US" w:eastAsia="zh-CN"/>
        </w:rPr>
        <w:t>36</w:t>
      </w:r>
      <w:r>
        <w:rPr>
          <w:sz w:val="32"/>
          <w:szCs w:val="32"/>
        </w:rPr>
        <w:t>人，女性</w:t>
      </w:r>
      <w:r>
        <w:rPr>
          <w:rFonts w:hint="eastAsia"/>
          <w:sz w:val="32"/>
          <w:szCs w:val="32"/>
          <w:lang w:val="en-US" w:eastAsia="zh-CN"/>
        </w:rPr>
        <w:t>31</w:t>
      </w:r>
      <w:r>
        <w:rPr>
          <w:sz w:val="32"/>
          <w:szCs w:val="32"/>
        </w:rPr>
        <w:t>人。其中农业人口</w:t>
      </w:r>
      <w:r>
        <w:rPr>
          <w:rFonts w:hint="eastAsia"/>
          <w:sz w:val="32"/>
          <w:szCs w:val="32"/>
          <w:lang w:val="en-US" w:eastAsia="zh-CN"/>
        </w:rPr>
        <w:t>67</w:t>
      </w:r>
      <w:r>
        <w:rPr>
          <w:sz w:val="32"/>
          <w:szCs w:val="32"/>
        </w:rPr>
        <w:t>人，劳动力</w:t>
      </w:r>
      <w:r>
        <w:rPr>
          <w:rFonts w:hint="eastAsia"/>
          <w:sz w:val="32"/>
          <w:szCs w:val="32"/>
          <w:lang w:val="en-US" w:eastAsia="zh-CN"/>
        </w:rPr>
        <w:t>41</w:t>
      </w:r>
      <w:r>
        <w:rPr>
          <w:sz w:val="32"/>
          <w:szCs w:val="32"/>
        </w:rPr>
        <w:t>人。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 3．资源现状：自</w:t>
      </w:r>
      <w:r>
        <w:rPr>
          <w:sz w:val="32"/>
          <w:szCs w:val="32"/>
        </w:rPr>
        <w:t>全村有耕地总面积</w:t>
      </w:r>
      <w:r>
        <w:rPr>
          <w:rFonts w:hint="eastAsia"/>
          <w:sz w:val="32"/>
          <w:szCs w:val="32"/>
          <w:lang w:val="en-US" w:eastAsia="zh-CN"/>
        </w:rPr>
        <w:t>618.25</w:t>
      </w:r>
      <w:r>
        <w:rPr>
          <w:sz w:val="32"/>
          <w:szCs w:val="32"/>
        </w:rPr>
        <w:t>亩(其中：田</w:t>
      </w:r>
      <w:r>
        <w:rPr>
          <w:rFonts w:hint="eastAsia"/>
          <w:sz w:val="32"/>
          <w:szCs w:val="32"/>
          <w:lang w:val="en-US" w:eastAsia="zh-CN"/>
        </w:rPr>
        <w:t>203.63</w:t>
      </w:r>
      <w:r>
        <w:rPr>
          <w:sz w:val="32"/>
          <w:szCs w:val="32"/>
        </w:rPr>
        <w:t>亩，地</w:t>
      </w:r>
      <w:r>
        <w:rPr>
          <w:rFonts w:hint="eastAsia"/>
          <w:sz w:val="32"/>
          <w:szCs w:val="32"/>
          <w:lang w:val="en-US" w:eastAsia="zh-CN"/>
        </w:rPr>
        <w:t>414.62</w:t>
      </w:r>
      <w:r>
        <w:rPr>
          <w:sz w:val="32"/>
          <w:szCs w:val="32"/>
        </w:rPr>
        <w:t>亩)，人均耕地</w:t>
      </w:r>
      <w:r>
        <w:rPr>
          <w:rFonts w:hint="eastAsia"/>
          <w:sz w:val="32"/>
          <w:szCs w:val="32"/>
          <w:lang w:val="en-US" w:eastAsia="zh-CN"/>
        </w:rPr>
        <w:t>9.22</w:t>
      </w:r>
      <w:r>
        <w:rPr>
          <w:sz w:val="32"/>
          <w:szCs w:val="32"/>
        </w:rPr>
        <w:t>亩，主要种植水稻、玉米等作物；拥有林地</w:t>
      </w:r>
      <w:r>
        <w:rPr>
          <w:rFonts w:hint="eastAsia"/>
          <w:sz w:val="32"/>
          <w:szCs w:val="32"/>
          <w:lang w:val="en-US" w:eastAsia="zh-CN"/>
        </w:rPr>
        <w:t>1685</w:t>
      </w:r>
      <w:r>
        <w:rPr>
          <w:sz w:val="32"/>
          <w:szCs w:val="32"/>
        </w:rPr>
        <w:t>亩，经济林果地</w:t>
      </w:r>
      <w:r>
        <w:rPr>
          <w:rFonts w:hint="eastAsia"/>
          <w:sz w:val="32"/>
          <w:szCs w:val="32"/>
          <w:lang w:val="en-US" w:eastAsia="zh-CN"/>
        </w:rPr>
        <w:t>574.5</w:t>
      </w:r>
      <w:r>
        <w:rPr>
          <w:sz w:val="32"/>
          <w:szCs w:val="32"/>
        </w:rPr>
        <w:t>亩，人均经济林果地</w:t>
      </w:r>
      <w:r>
        <w:rPr>
          <w:rFonts w:hint="eastAsia"/>
          <w:sz w:val="32"/>
          <w:szCs w:val="32"/>
          <w:lang w:val="en-US" w:eastAsia="zh-CN"/>
        </w:rPr>
        <w:t>8.57</w:t>
      </w:r>
      <w:r>
        <w:rPr>
          <w:sz w:val="32"/>
          <w:szCs w:val="32"/>
        </w:rPr>
        <w:t>亩，主要种植</w:t>
      </w:r>
      <w:r>
        <w:rPr>
          <w:rFonts w:hint="eastAsia"/>
          <w:sz w:val="32"/>
          <w:szCs w:val="32"/>
          <w:lang w:eastAsia="zh-CN"/>
        </w:rPr>
        <w:t>橡胶、坚果</w:t>
      </w:r>
      <w:r>
        <w:rPr>
          <w:sz w:val="32"/>
          <w:szCs w:val="32"/>
        </w:rPr>
        <w:t>、茶叶等经济林果</w:t>
      </w:r>
      <w:r>
        <w:rPr>
          <w:rFonts w:hint="eastAsia"/>
          <w:sz w:val="32"/>
          <w:szCs w:val="32"/>
        </w:rPr>
        <w:t>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4．产业现状：</w:t>
      </w:r>
      <w:r>
        <w:rPr>
          <w:sz w:val="32"/>
          <w:szCs w:val="32"/>
        </w:rPr>
        <w:t>该村的主要产业为种植业,主要销售往本县。201</w:t>
      </w:r>
      <w:r>
        <w:rPr>
          <w:rFonts w:hint="eastAsia"/>
          <w:sz w:val="32"/>
          <w:szCs w:val="32"/>
          <w:lang w:val="en-US" w:eastAsia="zh-CN"/>
        </w:rPr>
        <w:t>8</w:t>
      </w:r>
      <w:r>
        <w:rPr>
          <w:sz w:val="32"/>
          <w:szCs w:val="32"/>
        </w:rPr>
        <w:t>年主产业全村销售总收入</w:t>
      </w:r>
      <w:r>
        <w:rPr>
          <w:rFonts w:hint="eastAsia"/>
          <w:sz w:val="32"/>
          <w:szCs w:val="32"/>
          <w:lang w:val="en-US" w:eastAsia="zh-CN"/>
        </w:rPr>
        <w:t>71.4</w:t>
      </w:r>
      <w:r>
        <w:rPr>
          <w:sz w:val="32"/>
          <w:szCs w:val="32"/>
        </w:rPr>
        <w:t>万元， 该村目前正在</w:t>
      </w:r>
      <w:r>
        <w:rPr>
          <w:rFonts w:hint="eastAsia"/>
          <w:sz w:val="32"/>
          <w:szCs w:val="32"/>
          <w:lang w:eastAsia="zh-CN"/>
        </w:rPr>
        <w:t>巩固原有橡胶、坚果产业，优化</w:t>
      </w:r>
      <w:r>
        <w:rPr>
          <w:sz w:val="32"/>
          <w:szCs w:val="32"/>
        </w:rPr>
        <w:t>发展茶叶特色产业，计划大力发展种植业产业。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 5．基础设施：</w:t>
      </w:r>
      <w:r>
        <w:rPr>
          <w:rFonts w:hint="eastAsia"/>
          <w:sz w:val="32"/>
          <w:szCs w:val="32"/>
        </w:rPr>
        <w:cr/>
      </w:r>
      <w:r>
        <w:rPr>
          <w:sz w:val="32"/>
          <w:szCs w:val="32"/>
        </w:rPr>
        <w:t xml:space="preserve">    该村</w:t>
      </w:r>
      <w:r>
        <w:rPr>
          <w:rFonts w:hint="eastAsia"/>
          <w:sz w:val="32"/>
          <w:szCs w:val="32"/>
        </w:rPr>
        <w:t>截至</w:t>
      </w:r>
      <w:bookmarkStart w:id="0" w:name="_GoBack"/>
      <w:bookmarkEnd w:id="0"/>
      <w:r>
        <w:rPr>
          <w:sz w:val="32"/>
          <w:szCs w:val="32"/>
        </w:rPr>
        <w:t>201</w:t>
      </w:r>
      <w:r>
        <w:rPr>
          <w:rFonts w:hint="eastAsia"/>
          <w:sz w:val="32"/>
          <w:szCs w:val="32"/>
          <w:lang w:val="en-US" w:eastAsia="zh-CN"/>
        </w:rPr>
        <w:t>8</w:t>
      </w:r>
      <w:r>
        <w:rPr>
          <w:sz w:val="32"/>
          <w:szCs w:val="32"/>
        </w:rPr>
        <w:t>年底，全村有</w:t>
      </w:r>
      <w:r>
        <w:rPr>
          <w:rFonts w:hint="eastAsia"/>
          <w:sz w:val="32"/>
          <w:szCs w:val="32"/>
          <w:lang w:val="en-US" w:eastAsia="zh-CN"/>
        </w:rPr>
        <w:t>21</w:t>
      </w:r>
      <w:r>
        <w:rPr>
          <w:sz w:val="32"/>
          <w:szCs w:val="32"/>
        </w:rPr>
        <w:t>户通自来水，有</w:t>
      </w:r>
      <w:r>
        <w:rPr>
          <w:rFonts w:hint="eastAsia"/>
          <w:sz w:val="32"/>
          <w:szCs w:val="32"/>
          <w:lang w:val="en-US" w:eastAsia="zh-CN"/>
        </w:rPr>
        <w:t>21</w:t>
      </w:r>
      <w:r>
        <w:rPr>
          <w:sz w:val="32"/>
          <w:szCs w:val="32"/>
        </w:rPr>
        <w:t>户通电，拥有电视机农户</w:t>
      </w:r>
      <w:r>
        <w:rPr>
          <w:rFonts w:hint="eastAsia"/>
          <w:sz w:val="32"/>
          <w:szCs w:val="32"/>
          <w:lang w:val="en-US" w:eastAsia="zh-CN"/>
        </w:rPr>
        <w:t>21</w:t>
      </w:r>
      <w:r>
        <w:rPr>
          <w:sz w:val="32"/>
          <w:szCs w:val="32"/>
        </w:rPr>
        <w:t>户 ，拥有移动电话的农户数</w:t>
      </w:r>
      <w:r>
        <w:rPr>
          <w:rFonts w:hint="eastAsia"/>
          <w:sz w:val="32"/>
          <w:szCs w:val="32"/>
          <w:lang w:val="en-US" w:eastAsia="zh-CN"/>
        </w:rPr>
        <w:t>21</w:t>
      </w:r>
      <w:r>
        <w:rPr>
          <w:sz w:val="32"/>
          <w:szCs w:val="32"/>
        </w:rPr>
        <w:t>户。该村到201</w:t>
      </w:r>
      <w:r>
        <w:rPr>
          <w:rFonts w:hint="eastAsia"/>
          <w:sz w:val="32"/>
          <w:szCs w:val="32"/>
          <w:lang w:val="en-US" w:eastAsia="zh-CN"/>
        </w:rPr>
        <w:t>8</w:t>
      </w:r>
      <w:r>
        <w:rPr>
          <w:sz w:val="32"/>
          <w:szCs w:val="32"/>
        </w:rPr>
        <w:t>年底，有</w:t>
      </w:r>
      <w:r>
        <w:rPr>
          <w:rFonts w:hint="eastAsia"/>
          <w:sz w:val="32"/>
          <w:szCs w:val="32"/>
          <w:lang w:val="en-US" w:eastAsia="zh-CN"/>
        </w:rPr>
        <w:t>21</w:t>
      </w:r>
      <w:r>
        <w:rPr>
          <w:sz w:val="32"/>
          <w:szCs w:val="32"/>
        </w:rPr>
        <w:t>户</w:t>
      </w:r>
      <w:r>
        <w:rPr>
          <w:rFonts w:hint="eastAsia"/>
          <w:sz w:val="32"/>
          <w:szCs w:val="32"/>
          <w:lang w:eastAsia="zh-CN"/>
        </w:rPr>
        <w:t>已全部</w:t>
      </w:r>
      <w:r>
        <w:rPr>
          <w:sz w:val="32"/>
          <w:szCs w:val="32"/>
        </w:rPr>
        <w:t>居住</w:t>
      </w:r>
      <w:r>
        <w:rPr>
          <w:rFonts w:hint="eastAsia"/>
          <w:sz w:val="32"/>
          <w:szCs w:val="32"/>
          <w:lang w:eastAsia="zh-CN"/>
        </w:rPr>
        <w:t>安全</w:t>
      </w:r>
      <w:r>
        <w:rPr>
          <w:sz w:val="32"/>
          <w:szCs w:val="32"/>
        </w:rPr>
        <w:t>住房。</w:t>
      </w:r>
      <w:r>
        <w:rPr>
          <w:rFonts w:hint="eastAsia"/>
          <w:sz w:val="32"/>
          <w:szCs w:val="32"/>
        </w:rPr>
        <w:t>全村</w:t>
      </w:r>
      <w:r>
        <w:rPr>
          <w:rFonts w:hint="eastAsia"/>
          <w:sz w:val="32"/>
          <w:szCs w:val="32"/>
          <w:lang w:val="en-US" w:eastAsia="zh-CN"/>
        </w:rPr>
        <w:t>21</w:t>
      </w:r>
      <w:r>
        <w:rPr>
          <w:rFonts w:hint="eastAsia"/>
          <w:sz w:val="32"/>
          <w:szCs w:val="32"/>
        </w:rPr>
        <w:t>户农户家家通自来水，饮水安全得到了保障，有自然村活动室</w:t>
      </w:r>
      <w:r>
        <w:rPr>
          <w:rFonts w:hint="eastAsia"/>
          <w:sz w:val="32"/>
          <w:szCs w:val="32"/>
          <w:lang w:eastAsia="zh-CN"/>
        </w:rPr>
        <w:t>一栋</w:t>
      </w:r>
      <w:r>
        <w:rPr>
          <w:rFonts w:hint="eastAsia"/>
          <w:sz w:val="32"/>
          <w:szCs w:val="32"/>
          <w:lang w:val="en-US" w:eastAsia="zh-CN"/>
        </w:rPr>
        <w:t>2间</w:t>
      </w:r>
      <w:r>
        <w:rPr>
          <w:rFonts w:hint="eastAsia"/>
          <w:sz w:val="32"/>
          <w:szCs w:val="32"/>
        </w:rPr>
        <w:t>，室外活动场地</w:t>
      </w:r>
      <w:r>
        <w:rPr>
          <w:rFonts w:hint="eastAsia"/>
          <w:sz w:val="32"/>
          <w:szCs w:val="32"/>
          <w:lang w:eastAsia="zh-CN"/>
        </w:rPr>
        <w:t>一处</w:t>
      </w:r>
      <w:r>
        <w:rPr>
          <w:rFonts w:hint="eastAsia"/>
          <w:sz w:val="32"/>
          <w:szCs w:val="32"/>
        </w:rPr>
        <w:t>等配置。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b/>
          <w:bCs/>
          <w:sz w:val="32"/>
          <w:szCs w:val="32"/>
        </w:rPr>
        <w:t>（三）优势资源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森林覆盖率高，气候适宜，昼夜温差小，水资源充沛。人均耕地、林地面积多，发展生态产业基础好，有较大的产业发展空间。村庄内部、周围以及农户周围有足够空余空间，民风淳朴，群众内生动力足，布局相应公共服务设施难度不大。</w:t>
      </w:r>
    </w:p>
    <w:p>
      <w:pPr>
        <w:pStyle w:val="6"/>
        <w:numPr>
          <w:ilvl w:val="0"/>
          <w:numId w:val="0"/>
        </w:numPr>
        <w:ind w:left="640" w:leftChars="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二、</w:t>
      </w:r>
      <w:r>
        <w:rPr>
          <w:rFonts w:hint="eastAsia"/>
          <w:b/>
          <w:bCs/>
          <w:sz w:val="32"/>
          <w:szCs w:val="32"/>
        </w:rPr>
        <w:t>规划内容</w:t>
      </w:r>
    </w:p>
    <w:p>
      <w:pPr>
        <w:ind w:firstLine="321" w:firstLineChars="100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（一）规划思路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自然村地处与中心城镇较为偏远，无名山秀水、文物古迹等优质旅游资源，但生态条件优越，产业发展空间大。农户沿山而居，依山就势，层层排列有致，呈梯形布局。结合区位条件和资源条件，自然村村庄规划定位为：自然山水型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b/>
          <w:bCs/>
          <w:sz w:val="32"/>
          <w:szCs w:val="32"/>
        </w:rPr>
        <w:t>（二）规划期限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近期：201</w:t>
      </w:r>
      <w:r>
        <w:rPr>
          <w:rFonts w:hint="eastAsia"/>
          <w:sz w:val="32"/>
          <w:szCs w:val="32"/>
          <w:lang w:val="en-US" w:eastAsia="zh-CN"/>
        </w:rPr>
        <w:t>9</w:t>
      </w:r>
      <w:r>
        <w:rPr>
          <w:rFonts w:hint="eastAsia"/>
          <w:sz w:val="32"/>
          <w:szCs w:val="32"/>
        </w:rPr>
        <w:t>—2022年，远期：202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—2035年。</w:t>
      </w:r>
    </w:p>
    <w:p>
      <w:pPr>
        <w:ind w:firstLine="321" w:firstLineChars="10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（三）规划内容</w:t>
      </w:r>
    </w:p>
    <w:p>
      <w:pPr>
        <w:ind w:firstLine="640" w:firstLineChars="200"/>
        <w:rPr>
          <w:sz w:val="32"/>
          <w:szCs w:val="32"/>
          <w:highlight w:val="none"/>
        </w:rPr>
      </w:pPr>
      <w:r>
        <w:rPr>
          <w:rFonts w:hint="eastAsia"/>
          <w:sz w:val="32"/>
          <w:szCs w:val="32"/>
          <w:highlight w:val="none"/>
        </w:rPr>
        <w:t>项目计划投资金</w:t>
      </w:r>
      <w:r>
        <w:rPr>
          <w:rFonts w:hint="eastAsia"/>
          <w:sz w:val="32"/>
          <w:szCs w:val="32"/>
          <w:highlight w:val="none"/>
          <w:lang w:val="en-US" w:eastAsia="zh-CN"/>
        </w:rPr>
        <w:t>475.7</w:t>
      </w:r>
      <w:r>
        <w:rPr>
          <w:rFonts w:hint="eastAsia"/>
          <w:sz w:val="32"/>
          <w:szCs w:val="32"/>
          <w:highlight w:val="none"/>
        </w:rPr>
        <w:t>万元，其中：上级补助</w:t>
      </w:r>
      <w:r>
        <w:rPr>
          <w:rFonts w:hint="eastAsia"/>
          <w:sz w:val="32"/>
          <w:szCs w:val="32"/>
          <w:highlight w:val="none"/>
          <w:lang w:val="en-US" w:eastAsia="zh-CN"/>
        </w:rPr>
        <w:t>474.5</w:t>
      </w:r>
      <w:r>
        <w:rPr>
          <w:rFonts w:hint="eastAsia"/>
          <w:sz w:val="32"/>
          <w:szCs w:val="32"/>
          <w:highlight w:val="none"/>
        </w:rPr>
        <w:t>万元，群众自筹</w:t>
      </w:r>
      <w:r>
        <w:rPr>
          <w:rFonts w:hint="eastAsia"/>
          <w:sz w:val="32"/>
          <w:szCs w:val="32"/>
          <w:highlight w:val="none"/>
          <w:lang w:val="en-US" w:eastAsia="zh-CN"/>
        </w:rPr>
        <w:t>1.2</w:t>
      </w:r>
      <w:r>
        <w:rPr>
          <w:rFonts w:hint="eastAsia"/>
          <w:sz w:val="32"/>
          <w:szCs w:val="32"/>
          <w:highlight w:val="none"/>
        </w:rPr>
        <w:t>万元。</w:t>
      </w:r>
    </w:p>
    <w:p>
      <w:pPr>
        <w:ind w:left="210" w:leftChars="100" w:firstLine="320" w:firstLineChars="100"/>
        <w:rPr>
          <w:sz w:val="32"/>
          <w:szCs w:val="32"/>
        </w:rPr>
      </w:pPr>
      <w:r>
        <w:rPr>
          <w:rFonts w:hint="eastAsia"/>
          <w:sz w:val="32"/>
          <w:szCs w:val="32"/>
        </w:rPr>
        <w:t>1．道路交通：概算总投资</w:t>
      </w:r>
      <w:r>
        <w:rPr>
          <w:rFonts w:hint="eastAsia"/>
          <w:sz w:val="32"/>
          <w:szCs w:val="32"/>
          <w:lang w:val="en-US" w:eastAsia="zh-CN"/>
        </w:rPr>
        <w:t>7.5</w:t>
      </w:r>
      <w:r>
        <w:rPr>
          <w:rFonts w:hint="eastAsia"/>
          <w:sz w:val="32"/>
          <w:szCs w:val="32"/>
        </w:rPr>
        <w:t>万元。</w:t>
      </w:r>
    </w:p>
    <w:p>
      <w:pPr>
        <w:ind w:left="210" w:leftChars="100" w:firstLine="320" w:firstLineChars="1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（1）建设周红光至付成军户方向硬板路1条，长50m，宽度3.5m，厚度20cm，面积175平方米，投资单价200元/平方米，概算投资3.5万元。</w:t>
      </w:r>
    </w:p>
    <w:p>
      <w:pPr>
        <w:ind w:left="210" w:leftChars="100" w:firstLine="320" w:firstLineChars="100"/>
        <w:rPr>
          <w:sz w:val="32"/>
          <w:szCs w:val="32"/>
        </w:rPr>
      </w:pPr>
      <w:r>
        <w:rPr>
          <w:rFonts w:hint="eastAsia"/>
          <w:sz w:val="32"/>
          <w:szCs w:val="32"/>
        </w:rPr>
        <w:t>（2）建设村庄内鹅卵石道路，全长100m，宽度1m-2m，厚度15cm，约200平方米，投资单价200元/平方米，概算总投资4万元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ind w:left="210" w:leftChars="10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．排水沟渠</w:t>
      </w:r>
      <w:r>
        <w:rPr>
          <w:rFonts w:hint="eastAsia"/>
          <w:sz w:val="32"/>
          <w:szCs w:val="32"/>
          <w:lang w:eastAsia="zh-CN"/>
        </w:rPr>
        <w:t>规划</w:t>
      </w:r>
      <w:r>
        <w:rPr>
          <w:rFonts w:hint="eastAsia"/>
          <w:sz w:val="32"/>
          <w:szCs w:val="32"/>
        </w:rPr>
        <w:t>：概算总投资</w:t>
      </w:r>
      <w:r>
        <w:rPr>
          <w:rFonts w:hint="eastAsia"/>
          <w:sz w:val="32"/>
          <w:szCs w:val="32"/>
          <w:lang w:val="en-US" w:eastAsia="zh-CN"/>
        </w:rPr>
        <w:t>50</w:t>
      </w:r>
      <w:r>
        <w:rPr>
          <w:rFonts w:hint="eastAsia"/>
          <w:sz w:val="32"/>
          <w:szCs w:val="32"/>
        </w:rPr>
        <w:t>万元。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一是1号排水沟渠（杨老二至寨子脚干沟），全长600m，设计标准管径50*40，投资单价500元/m（含沟盖板），概算投资30万元。</w:t>
      </w:r>
    </w:p>
    <w:p>
      <w:pPr>
        <w:ind w:left="210" w:leftChars="10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二是2号排水沟渠（主干道至寨子脚干沟），全长400m，设计标准管径50*40，投资单价500元/m（含沟盖板），概算投资20万元。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  <w:lang w:val="en-US" w:eastAsia="zh-CN"/>
        </w:rPr>
        <w:t xml:space="preserve"> 3</w:t>
      </w:r>
      <w:r>
        <w:rPr>
          <w:rFonts w:hint="eastAsia"/>
          <w:b/>
          <w:bCs/>
          <w:sz w:val="32"/>
          <w:szCs w:val="32"/>
          <w:lang w:val="en-US" w:eastAsia="zh-CN"/>
        </w:rPr>
        <w:t>.</w:t>
      </w:r>
      <w:r>
        <w:rPr>
          <w:rFonts w:hint="eastAsia"/>
          <w:sz w:val="32"/>
          <w:szCs w:val="32"/>
        </w:rPr>
        <w:t>排污管道</w:t>
      </w:r>
      <w:r>
        <w:rPr>
          <w:rFonts w:hint="eastAsia"/>
          <w:sz w:val="32"/>
          <w:szCs w:val="32"/>
          <w:lang w:eastAsia="zh-CN"/>
        </w:rPr>
        <w:t>规划</w:t>
      </w:r>
      <w:r>
        <w:rPr>
          <w:rFonts w:hint="eastAsia"/>
          <w:sz w:val="32"/>
          <w:szCs w:val="32"/>
        </w:rPr>
        <w:t>：概算投资</w:t>
      </w:r>
      <w:r>
        <w:rPr>
          <w:rFonts w:hint="eastAsia"/>
          <w:sz w:val="32"/>
          <w:szCs w:val="32"/>
          <w:lang w:val="en-US" w:eastAsia="zh-CN"/>
        </w:rPr>
        <w:t>60</w:t>
      </w:r>
      <w:r>
        <w:rPr>
          <w:rFonts w:hint="eastAsia"/>
          <w:sz w:val="32"/>
          <w:szCs w:val="32"/>
        </w:rPr>
        <w:t>万元。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 新建双壁波纹管排污管网，总计长1500m，直径DN300，投资单价400元/m，概算投资60万元</w:t>
      </w:r>
      <w:r>
        <w:rPr>
          <w:rFonts w:hint="eastAsia"/>
          <w:sz w:val="32"/>
          <w:szCs w:val="32"/>
          <w:lang w:eastAsia="zh-CN"/>
        </w:rPr>
        <w:t>。</w:t>
      </w:r>
      <w:r>
        <w:rPr>
          <w:rFonts w:hint="eastAsia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．环卫设施：概算总投资</w:t>
      </w:r>
      <w:r>
        <w:rPr>
          <w:rFonts w:hint="eastAsia"/>
          <w:sz w:val="32"/>
          <w:szCs w:val="32"/>
          <w:lang w:val="en-US" w:eastAsia="zh-CN"/>
        </w:rPr>
        <w:t>86</w:t>
      </w:r>
      <w:r>
        <w:rPr>
          <w:rFonts w:hint="eastAsia"/>
          <w:sz w:val="32"/>
          <w:szCs w:val="32"/>
        </w:rPr>
        <w:t>万元。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 （1）新建2座氧化池，概算投资80万元。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 （2）规划投资10个环保垃圾桶，投资单价6000元/个，估算总投资6万元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5．亮化工程：概算总投资</w:t>
      </w:r>
      <w:r>
        <w:rPr>
          <w:rFonts w:hint="eastAsia"/>
          <w:sz w:val="32"/>
          <w:szCs w:val="32"/>
          <w:lang w:val="en-US" w:eastAsia="zh-CN"/>
        </w:rPr>
        <w:t>16</w:t>
      </w:r>
      <w:r>
        <w:rPr>
          <w:rFonts w:hint="eastAsia"/>
          <w:sz w:val="32"/>
          <w:szCs w:val="32"/>
        </w:rPr>
        <w:t>万元。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  <w:lang w:val="en-US" w:eastAsia="zh-CN"/>
        </w:rPr>
        <w:t xml:space="preserve">     </w:t>
      </w:r>
      <w:r>
        <w:rPr>
          <w:rFonts w:hint="eastAsia"/>
          <w:sz w:val="32"/>
          <w:szCs w:val="32"/>
        </w:rPr>
        <w:t>自然村规划安装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0盏太阳能路灯</w:t>
      </w:r>
      <w:r>
        <w:rPr>
          <w:rFonts w:hint="eastAsia"/>
          <w:sz w:val="32"/>
          <w:szCs w:val="32"/>
          <w:lang w:eastAsia="zh-CN"/>
        </w:rPr>
        <w:t>，按每盏</w:t>
      </w:r>
      <w:r>
        <w:rPr>
          <w:rFonts w:hint="eastAsia"/>
          <w:sz w:val="32"/>
          <w:szCs w:val="32"/>
          <w:lang w:val="en-US" w:eastAsia="zh-CN"/>
        </w:rPr>
        <w:t>8000元，投资16万元</w:t>
      </w:r>
      <w:r>
        <w:rPr>
          <w:rFonts w:hint="eastAsia"/>
          <w:sz w:val="32"/>
          <w:szCs w:val="32"/>
          <w:lang w:eastAsia="zh-CN"/>
        </w:rPr>
        <w:t>。</w:t>
      </w:r>
      <w:r>
        <w:rPr>
          <w:rFonts w:hint="eastAsia"/>
          <w:sz w:val="32"/>
          <w:szCs w:val="32"/>
        </w:rPr>
        <w:t xml:space="preserve">    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6．民居建设：概算总投资</w:t>
      </w:r>
      <w:r>
        <w:rPr>
          <w:rFonts w:hint="eastAsia"/>
          <w:sz w:val="32"/>
          <w:szCs w:val="32"/>
          <w:lang w:val="en-US" w:eastAsia="zh-CN"/>
        </w:rPr>
        <w:t>50</w:t>
      </w:r>
      <w:r>
        <w:rPr>
          <w:rFonts w:hint="eastAsia"/>
          <w:sz w:val="32"/>
          <w:szCs w:val="32"/>
        </w:rPr>
        <w:t>万元。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实施20户民居房屋外包装，突出佤族风格和文化元素，投资单价25000元/户，概算总投资50万元</w:t>
      </w:r>
      <w:r>
        <w:rPr>
          <w:rFonts w:hint="eastAsia"/>
          <w:sz w:val="32"/>
          <w:szCs w:val="32"/>
          <w:lang w:eastAsia="zh-CN"/>
        </w:rPr>
        <w:t>。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7．产业发展：概算投资</w:t>
      </w:r>
      <w:r>
        <w:rPr>
          <w:rFonts w:hint="eastAsia"/>
          <w:sz w:val="32"/>
          <w:szCs w:val="32"/>
          <w:lang w:val="en-US" w:eastAsia="zh-CN"/>
        </w:rPr>
        <w:t>175</w:t>
      </w:r>
      <w:r>
        <w:rPr>
          <w:rFonts w:hint="eastAsia"/>
          <w:sz w:val="32"/>
          <w:szCs w:val="32"/>
        </w:rPr>
        <w:t>万元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（1）养殖。规划养殖小区1个，概算投资50万元。</w:t>
      </w:r>
    </w:p>
    <w:p>
      <w:pPr>
        <w:ind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（2）种植。实施有机茶园建设100亩，施用有机肥300公斤/亩.年（连施三年），投资单价2000元/亩，概算投资20万元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（3）实施魔芋种植200亩，连施三年，补助魔芋种籽及化肥3000元/亩，概算投资60万元。</w:t>
      </w:r>
    </w:p>
    <w:p>
      <w:pPr>
        <w:ind w:firstLine="640" w:firstLineChars="200"/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）修建2条产业机耕路，主干道至周锋农地一条2公里，主干道至孟向东农地一条2公里，主干道至周红明一条2公里，主干道至孟向东农地3公里，共计9公里路面宽4米，50000元/公里，概算投资45万元。</w:t>
      </w:r>
    </w:p>
    <w:p>
      <w:pPr>
        <w:ind w:left="420" w:leftChars="200" w:firstLine="320" w:firstLineChars="1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8．绿化美化：概算投资</w:t>
      </w:r>
      <w:r>
        <w:rPr>
          <w:rFonts w:hint="eastAsia"/>
          <w:sz w:val="32"/>
          <w:szCs w:val="32"/>
          <w:lang w:val="en-US" w:eastAsia="zh-CN"/>
        </w:rPr>
        <w:t>45.2</w:t>
      </w:r>
      <w:r>
        <w:rPr>
          <w:rFonts w:hint="eastAsia"/>
          <w:sz w:val="32"/>
          <w:szCs w:val="32"/>
        </w:rPr>
        <w:t>万元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（1）实施进村入户主干道绿化工程，以三角梅、桃子树交叉间种方式实施绿化，共需种植200棵，补助1000元/棵，概算投资20万元。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（2）实施庭院绿化美化工程，每户农户庭院及周边至少种植3株本地果木，共需种植60棵，成活1棵补助200元，概算投资1.2万元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ind w:left="420" w:leftChars="200" w:firstLine="320" w:firstLineChars="1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9.消防设施：消防水池1个，消防栓5个，概算投资10万元。</w:t>
      </w:r>
      <w:r>
        <w:rPr>
          <w:rFonts w:hint="eastAsia"/>
          <w:sz w:val="32"/>
          <w:szCs w:val="32"/>
        </w:rPr>
        <w:t xml:space="preserve">     </w:t>
      </w:r>
    </w:p>
    <w:p>
      <w:pPr>
        <w:ind w:left="420" w:leftChars="200" w:firstLine="320" w:firstLineChars="1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10</w:t>
      </w:r>
      <w:r>
        <w:rPr>
          <w:rFonts w:hint="eastAsia"/>
          <w:sz w:val="32"/>
          <w:szCs w:val="32"/>
        </w:rPr>
        <w:t>．用地规划：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 划定村庄建设边界，预留新增民居扩容建设用地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亩。</w:t>
      </w:r>
      <w:r>
        <w:rPr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</w:t>
      </w:r>
    </w:p>
    <w:p>
      <w:pPr>
        <w:ind w:left="420" w:leftChars="200" w:firstLine="321" w:firstLineChars="100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三、规划管理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（一）广泛深入宣传城乡规划法律法规和村庄规划内容，提高群众的规划意识、法治意识，教育、引导群众自觉遵守规划，自觉按照规定和要求规范建设、管理。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（二）严格执行规划许可制度，未经许可，任何单位居民不得擅自建设。确需建设的，必须符合规划，由村民提出申请，自然村振兴理事会核实是否符合规划；自然村振兴理事会核实同意后，提交村委会审核提出意见，统一上报镇审批。</w:t>
      </w:r>
      <w:r>
        <w:rPr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（三）严格执行城乡清洁相关法律法规，开展农村人居环境提升行动，提高村庄文明程度。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（四）加强监督管理，将规划的规范性内容和禁止性内容列入村规民约，发挥好村民自治、村民相互监督作用，共同维护规划的严肃性和法律性。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（五）在自然村振兴理事会成员中，明确庄规划建设专管员，发挥好村庄规划建设专管员作用，加大违法违规建筑治理，发现一起拆除一起，确保规划有效实施。</w:t>
      </w:r>
    </w:p>
    <w:p>
      <w:pPr>
        <w:ind w:left="630" w:leftChars="300" w:firstLine="321" w:firstLineChars="100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四、规划图件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>（一）自然村域规划图（见附件）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>（二）村庄建设规划图（见附件）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>（三）规划建设项目表（见附件）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（四）自然村村规民约（见附件）</w:t>
      </w:r>
    </w:p>
    <w:p>
      <w:pPr>
        <w:ind w:left="960" w:hanging="960" w:hangingChars="3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>规划工作小组组长：</w:t>
      </w:r>
      <w:r>
        <w:rPr>
          <w:rFonts w:hint="eastAsia"/>
          <w:sz w:val="32"/>
          <w:szCs w:val="32"/>
          <w:lang w:eastAsia="zh-CN"/>
        </w:rPr>
        <w:t>吴学军</w:t>
      </w:r>
      <w:r>
        <w:rPr>
          <w:rFonts w:hint="eastAsia"/>
          <w:sz w:val="32"/>
          <w:szCs w:val="32"/>
        </w:rPr>
        <w:t xml:space="preserve">          </w:t>
      </w:r>
    </w:p>
    <w:p>
      <w:pPr>
        <w:ind w:firstLine="2880" w:firstLineChars="900"/>
        <w:rPr>
          <w:sz w:val="32"/>
          <w:szCs w:val="32"/>
        </w:rPr>
      </w:pPr>
      <w:r>
        <w:rPr>
          <w:rFonts w:hint="eastAsia"/>
          <w:sz w:val="32"/>
          <w:szCs w:val="32"/>
        </w:rPr>
        <w:t>成员：</w:t>
      </w:r>
      <w:r>
        <w:rPr>
          <w:rFonts w:hint="eastAsia"/>
          <w:sz w:val="32"/>
          <w:szCs w:val="32"/>
          <w:lang w:eastAsia="zh-CN"/>
        </w:rPr>
        <w:t>周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  <w:lang w:eastAsia="zh-CN"/>
        </w:rPr>
        <w:t>玲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  <w:lang w:eastAsia="zh-CN"/>
        </w:rPr>
        <w:t>陈代富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             </w:t>
      </w:r>
      <w:r>
        <w:rPr>
          <w:rFonts w:hint="eastAsia"/>
          <w:sz w:val="32"/>
          <w:szCs w:val="32"/>
          <w:lang w:val="en-US" w:eastAsia="zh-CN"/>
        </w:rPr>
        <w:t xml:space="preserve">        </w:t>
      </w:r>
      <w:r>
        <w:rPr>
          <w:rFonts w:hint="eastAsia"/>
          <w:sz w:val="32"/>
          <w:szCs w:val="32"/>
          <w:lang w:eastAsia="zh-CN"/>
        </w:rPr>
        <w:t>赵国荣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  <w:lang w:eastAsia="zh-CN"/>
        </w:rPr>
        <w:t>杨冬梅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  <w:lang w:eastAsia="zh-CN"/>
        </w:rPr>
        <w:t>杨学芬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             </w:t>
      </w:r>
      <w:r>
        <w:rPr>
          <w:rFonts w:hint="eastAsia"/>
          <w:sz w:val="32"/>
          <w:szCs w:val="32"/>
          <w:lang w:val="en-US" w:eastAsia="zh-CN"/>
        </w:rPr>
        <w:t xml:space="preserve">        </w:t>
      </w:r>
      <w:r>
        <w:rPr>
          <w:rFonts w:hint="eastAsia"/>
          <w:sz w:val="32"/>
          <w:szCs w:val="32"/>
          <w:lang w:eastAsia="zh-CN"/>
        </w:rPr>
        <w:t>杨正芳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  <w:lang w:eastAsia="zh-CN"/>
        </w:rPr>
        <w:t>张文明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  <w:lang w:eastAsia="zh-CN"/>
        </w:rPr>
        <w:t>张树明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             </w:t>
      </w:r>
      <w:r>
        <w:rPr>
          <w:rFonts w:hint="eastAsia"/>
          <w:sz w:val="32"/>
          <w:szCs w:val="32"/>
          <w:lang w:val="en-US" w:eastAsia="zh-CN"/>
        </w:rPr>
        <w:t xml:space="preserve">        </w:t>
      </w:r>
      <w:r>
        <w:rPr>
          <w:rFonts w:hint="eastAsia"/>
          <w:sz w:val="32"/>
          <w:szCs w:val="32"/>
          <w:lang w:eastAsia="zh-CN"/>
        </w:rPr>
        <w:t>赵丛花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  <w:lang w:eastAsia="zh-CN"/>
        </w:rPr>
        <w:t>吴红英</w:t>
      </w:r>
      <w:r>
        <w:rPr>
          <w:rFonts w:hint="eastAsia"/>
          <w:sz w:val="32"/>
          <w:szCs w:val="32"/>
        </w:rPr>
        <w:t xml:space="preserve">  </w:t>
      </w: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1320" w:hanging="1320" w:hangingChars="300"/>
        <w:jc w:val="center"/>
        <w:rPr>
          <w:rFonts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沧源县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芒卡镇海牙村下本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自然村村规民约</w:t>
      </w:r>
    </w:p>
    <w:p>
      <w:pPr>
        <w:ind w:left="960" w:hanging="960" w:hangingChars="300"/>
        <w:rPr>
          <w:rFonts w:asciiTheme="majorEastAsia" w:hAnsiTheme="majorEastAsia" w:eastAsiaTheme="majorEastAsia" w:cstheme="majorEastAsia"/>
          <w:sz w:val="32"/>
          <w:szCs w:val="32"/>
        </w:rPr>
      </w:pPr>
    </w:p>
    <w:p>
      <w:pPr>
        <w:numPr>
          <w:ilvl w:val="0"/>
          <w:numId w:val="2"/>
        </w:numPr>
        <w:ind w:left="960" w:hanging="960" w:hangingChars="3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建房服从规划。起房盖屋必须服从村庄建设规划，经自</w:t>
      </w:r>
    </w:p>
    <w:p>
      <w:pPr>
        <w:ind w:left="-630" w:leftChars="-3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然村理事会实地踏勘，报村委会和上级有关部门批准，不得擅自动工，不得私搭乱建，不得违反规划或损害四邻利益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依法使用宅基地，宅基地要相应固定，新宅基地按镇、村统一规划，不得损害整体规划和四邻利益。</w:t>
      </w:r>
    </w:p>
    <w:p>
      <w:pPr>
        <w:numPr>
          <w:ilvl w:val="0"/>
          <w:numId w:val="0"/>
        </w:numPr>
        <w:ind w:leftChars="-300" w:firstLine="640" w:firstLineChars="2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2.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保持卫生清洁。农户庭院和村组环境卫生实行一日一清扫，自家门前自己负责，对保持清洁的表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扬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，不清洁的批评教育。不得在公路沿线、村道、河溪等公共场所倾倒、堆放垃圾，一经发现要处罚。</w:t>
      </w:r>
      <w:r>
        <w:rPr>
          <w:rFonts w:hint="eastAsia" w:ascii="宋体" w:hAnsi="宋体"/>
          <w:sz w:val="32"/>
          <w:szCs w:val="32"/>
        </w:rPr>
        <w:t>加强村内主要道路保洁工作，做到两侧可视范围内无暴露垃圾，无污水横流，无露天粪缸，保持道路整洁</w:t>
      </w:r>
      <w:r>
        <w:rPr>
          <w:rFonts w:hint="eastAsia" w:ascii="宋体" w:hAnsi="宋体"/>
          <w:sz w:val="32"/>
          <w:szCs w:val="32"/>
          <w:lang w:eastAsia="zh-CN"/>
        </w:rPr>
        <w:t>，</w:t>
      </w:r>
      <w:r>
        <w:rPr>
          <w:rFonts w:hint="eastAsia" w:ascii="宋体" w:hAnsi="宋体"/>
          <w:sz w:val="32"/>
          <w:szCs w:val="32"/>
        </w:rPr>
        <w:t>全体村民积极开展“三清四改”（清垃圾、清污泥、清杂物，改厨、改圈、改水、改厕）工作，每个月</w:t>
      </w:r>
      <w:r>
        <w:rPr>
          <w:rFonts w:ascii="宋体" w:hAnsi="宋体"/>
          <w:sz w:val="32"/>
          <w:szCs w:val="32"/>
        </w:rPr>
        <w:t>1</w:t>
      </w:r>
      <w:r>
        <w:rPr>
          <w:rFonts w:hint="eastAsia" w:ascii="宋体" w:hAnsi="宋体"/>
          <w:sz w:val="32"/>
          <w:szCs w:val="32"/>
        </w:rPr>
        <w:t>日、</w:t>
      </w:r>
      <w:r>
        <w:rPr>
          <w:rFonts w:ascii="宋体" w:hAnsi="宋体"/>
          <w:sz w:val="32"/>
          <w:szCs w:val="32"/>
        </w:rPr>
        <w:t>15</w:t>
      </w:r>
      <w:r>
        <w:rPr>
          <w:rFonts w:hint="eastAsia" w:ascii="宋体" w:hAnsi="宋体"/>
          <w:sz w:val="32"/>
          <w:szCs w:val="32"/>
        </w:rPr>
        <w:t>日定为全村环境卫生集中大扫除，发现乱扔垃圾一次处罚10元，不打扫环境卫生一次处罚50元。</w:t>
      </w:r>
    </w:p>
    <w:p>
      <w:pPr>
        <w:numPr>
          <w:ilvl w:val="0"/>
          <w:numId w:val="0"/>
        </w:numPr>
        <w:ind w:leftChars="-300" w:firstLine="640" w:firstLineChars="2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3.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爱护公共财物。严禁侵占或私自占用道路、广场等公共设施，损坏活动场所、厕所、水利、交通、供电、生产等公共设施的照价赔偿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；</w:t>
      </w:r>
      <w:r>
        <w:rPr>
          <w:rFonts w:hint="eastAsia"/>
          <w:sz w:val="32"/>
          <w:szCs w:val="32"/>
        </w:rPr>
        <w:t>自觉维护社会秩序和公共安全，不扰乱公共秩序，不阻碍公务人员执行公务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。</w:t>
      </w:r>
    </w:p>
    <w:p>
      <w:pPr>
        <w:numPr>
          <w:ilvl w:val="0"/>
          <w:numId w:val="0"/>
        </w:numPr>
        <w:ind w:leftChars="-300" w:firstLine="640" w:firstLineChars="2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4.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加强牲畜看管。严禁乱放鸡、猪、牛、羊，严禁损害他</w:t>
      </w:r>
    </w:p>
    <w:p>
      <w:pPr>
        <w:ind w:left="-630" w:leftChars="-3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人庄稼、瓜果及其他农作物，对农作物造成破坏的要赔偿。牲畜粪便垃圾，由主人负责清理。</w:t>
      </w:r>
    </w:p>
    <w:p>
      <w:pPr>
        <w:numPr>
          <w:ilvl w:val="0"/>
          <w:numId w:val="0"/>
        </w:numPr>
        <w:ind w:leftChars="-300" w:firstLine="640" w:firstLineChars="2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5.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倡导节俭办客。红白喜事要勤俭节约，不准大操大办。办客原则不超1天，送礼不超100元，菜品不超8个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喜事新办，不铺张浪费；丧事从俭，不搞陈规旧俗。</w:t>
      </w:r>
    </w:p>
    <w:p>
      <w:pPr>
        <w:numPr>
          <w:ilvl w:val="0"/>
          <w:numId w:val="0"/>
        </w:numPr>
        <w:ind w:leftChars="-300" w:firstLine="640" w:firstLineChars="2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6.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维护社会治安。严禁赌博、吸毒，严禁酗酒闹事，严禁宣扬封建迷信、传播邪教，一经发现上报公安部门处理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；</w:t>
      </w:r>
      <w:r>
        <w:rPr>
          <w:rFonts w:hint="eastAsia"/>
          <w:sz w:val="32"/>
          <w:szCs w:val="32"/>
        </w:rPr>
        <w:t>村民之间应该团结友爱，和睦相处，不打架斗殴，不酗酒滋事，严禁侮辱、诽谤他人；严禁造谣惑众，把弄是非；严禁无理取闹，酗酒闹事影响他人；严禁吸食毒品。打架斗殴，聚众闹事的，处罚肇事者500至1500元的罚款；致伤他人的，医药费、护理费、误工费由肇事者承担责任，情节严重的，送公安机关处理。</w:t>
      </w:r>
    </w:p>
    <w:p>
      <w:pPr>
        <w:numPr>
          <w:ilvl w:val="0"/>
          <w:numId w:val="0"/>
        </w:numPr>
        <w:ind w:leftChars="-300" w:firstLine="640" w:firstLineChars="2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7.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严守为人品德。父母要尽到抚养、教育未成年子女的义</w:t>
      </w:r>
    </w:p>
    <w:p>
      <w:pPr>
        <w:ind w:left="-630" w:leftChars="-3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务，子女要孝敬、赡养老人，平等对待双方老人，不得以任何形式遗弃或虐待老人。</w:t>
      </w:r>
    </w:p>
    <w:p>
      <w:pPr>
        <w:numPr>
          <w:ilvl w:val="0"/>
          <w:numId w:val="0"/>
        </w:numPr>
        <w:ind w:leftChars="-300" w:firstLine="640" w:firstLineChars="2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8.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妥善处置纠纷。邻里有纠纷，有话好好说，有事坐下来</w:t>
      </w:r>
    </w:p>
    <w:p>
      <w:pPr>
        <w:ind w:left="-630" w:leftChars="-3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商量，协商不成的请自然村理事会或村调解委调解，也可向人民法院起诉。</w:t>
      </w:r>
    </w:p>
    <w:p>
      <w:pPr>
        <w:numPr>
          <w:ilvl w:val="0"/>
          <w:numId w:val="0"/>
        </w:numPr>
        <w:ind w:leftChars="-300" w:firstLine="640" w:firstLineChars="2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9.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保护生态环境。严禁在国有林、公益林、集体林、水源</w:t>
      </w:r>
    </w:p>
    <w:p>
      <w:pPr>
        <w:ind w:left="-630" w:leftChars="-3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林等林地里乱砍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滥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伐，禁止采猎国家保护野生动植物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；</w:t>
      </w:r>
      <w:r>
        <w:rPr>
          <w:rFonts w:hint="eastAsia"/>
          <w:sz w:val="32"/>
          <w:szCs w:val="32"/>
        </w:rPr>
        <w:t>严格遵守林权制度改革的有关规定，严禁私自砍伐国家，集体或他人的林木，严禁毁林开荒，，稳定耕地面积，保持生态平衡，合理利用资源，积极保护水源林，禁止乱砍滥伐。对乱砍滥伐林木的，除没收所砍木材外，还按其砍伐数量予以处罚，责令栽种其所砍伐棵树的两倍树木，并保证成活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违反者一律交执法部门处理。</w:t>
      </w:r>
    </w:p>
    <w:p>
      <w:pPr>
        <w:ind w:left="960" w:hanging="960" w:hangingChars="300"/>
        <w:rPr>
          <w:rFonts w:asciiTheme="majorEastAsia" w:hAnsiTheme="majorEastAsia" w:eastAsiaTheme="majorEastAsia" w:cstheme="majorEastAsia"/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</w:p>
    <w:p>
      <w:pPr>
        <w:ind w:left="960" w:hanging="960" w:hangingChars="300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960" w:hangingChars="3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  <w:lang w:val="en-US" w:eastAsia="zh-CN"/>
        </w:rPr>
        <w:t xml:space="preserve">                         </w:t>
      </w:r>
      <w:r>
        <w:rPr>
          <w:rFonts w:hint="eastAsia"/>
          <w:sz w:val="32"/>
          <w:szCs w:val="32"/>
          <w:lang w:eastAsia="zh-CN"/>
        </w:rPr>
        <w:t>海牙村下本组</w:t>
      </w:r>
      <w:r>
        <w:rPr>
          <w:rFonts w:hint="eastAsia"/>
          <w:sz w:val="32"/>
          <w:szCs w:val="32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58" w:leftChars="456" w:firstLine="3520" w:firstLineChars="11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2019年3月</w:t>
      </w:r>
      <w:r>
        <w:rPr>
          <w:rFonts w:hint="eastAsia"/>
          <w:sz w:val="32"/>
          <w:szCs w:val="32"/>
          <w:lang w:val="en-US" w:eastAsia="zh-CN"/>
        </w:rPr>
        <w:t>13</w:t>
      </w:r>
      <w:r>
        <w:rPr>
          <w:rFonts w:hint="eastAsia"/>
          <w:sz w:val="32"/>
          <w:szCs w:val="32"/>
        </w:rPr>
        <w:t>日</w:t>
      </w:r>
    </w:p>
    <w:p>
      <w:pPr>
        <w:ind w:left="960" w:hanging="960" w:hangingChars="3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</w:t>
      </w: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867FBE"/>
    <w:multiLevelType w:val="singleLevel"/>
    <w:tmpl w:val="71867FBE"/>
    <w:lvl w:ilvl="0" w:tentative="0">
      <w:start w:val="1"/>
      <w:numFmt w:val="decimal"/>
      <w:suff w:val="nothing"/>
      <w:lvlText w:val="%1．"/>
      <w:lvlJc w:val="left"/>
    </w:lvl>
  </w:abstractNum>
  <w:abstractNum w:abstractNumId="1">
    <w:nsid w:val="7CFC1CB6"/>
    <w:multiLevelType w:val="multilevel"/>
    <w:tmpl w:val="7CFC1CB6"/>
    <w:lvl w:ilvl="0" w:tentative="0">
      <w:start w:val="1"/>
      <w:numFmt w:val="decimal"/>
      <w:lvlText w:val="%1)"/>
      <w:lvlJc w:val="left"/>
      <w:pPr>
        <w:ind w:left="900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jOGQ0OGI5ZWNjZWEwYmFlZTQ1Zjc2MDZjMDk2NzEifQ=="/>
  </w:docVars>
  <w:rsids>
    <w:rsidRoot w:val="00A221CC"/>
    <w:rsid w:val="000162EB"/>
    <w:rsid w:val="00081D90"/>
    <w:rsid w:val="00347132"/>
    <w:rsid w:val="00416B21"/>
    <w:rsid w:val="005C1CFD"/>
    <w:rsid w:val="005E0BEA"/>
    <w:rsid w:val="005F73A0"/>
    <w:rsid w:val="006034EF"/>
    <w:rsid w:val="006432EF"/>
    <w:rsid w:val="006F31A0"/>
    <w:rsid w:val="007274ED"/>
    <w:rsid w:val="007911E8"/>
    <w:rsid w:val="007A3272"/>
    <w:rsid w:val="00850C93"/>
    <w:rsid w:val="009D7B68"/>
    <w:rsid w:val="00A221CC"/>
    <w:rsid w:val="00A23ED0"/>
    <w:rsid w:val="00A5507E"/>
    <w:rsid w:val="00A57256"/>
    <w:rsid w:val="00CA7B08"/>
    <w:rsid w:val="00D070C3"/>
    <w:rsid w:val="00D223B2"/>
    <w:rsid w:val="00D949EC"/>
    <w:rsid w:val="00DE2850"/>
    <w:rsid w:val="00E92BEA"/>
    <w:rsid w:val="00EF640A"/>
    <w:rsid w:val="00F54F18"/>
    <w:rsid w:val="00F806F9"/>
    <w:rsid w:val="027E259F"/>
    <w:rsid w:val="03966B2F"/>
    <w:rsid w:val="03CF53A3"/>
    <w:rsid w:val="05285D86"/>
    <w:rsid w:val="05EB099A"/>
    <w:rsid w:val="07991432"/>
    <w:rsid w:val="0B5B0786"/>
    <w:rsid w:val="0BC66016"/>
    <w:rsid w:val="117F1078"/>
    <w:rsid w:val="1393060F"/>
    <w:rsid w:val="15A75F0B"/>
    <w:rsid w:val="195F2178"/>
    <w:rsid w:val="1ACA2B71"/>
    <w:rsid w:val="1AED7665"/>
    <w:rsid w:val="2432560C"/>
    <w:rsid w:val="24E91FA3"/>
    <w:rsid w:val="258744A4"/>
    <w:rsid w:val="263152FD"/>
    <w:rsid w:val="27E70B2F"/>
    <w:rsid w:val="291C69DA"/>
    <w:rsid w:val="298C6AE4"/>
    <w:rsid w:val="29F55BF3"/>
    <w:rsid w:val="34A02D53"/>
    <w:rsid w:val="351D2725"/>
    <w:rsid w:val="3717684C"/>
    <w:rsid w:val="3D3F6681"/>
    <w:rsid w:val="3E7B0593"/>
    <w:rsid w:val="472C444E"/>
    <w:rsid w:val="4858077D"/>
    <w:rsid w:val="492C545A"/>
    <w:rsid w:val="49BA619B"/>
    <w:rsid w:val="4E123F5F"/>
    <w:rsid w:val="4E9C54F1"/>
    <w:rsid w:val="4FA94761"/>
    <w:rsid w:val="50183ADB"/>
    <w:rsid w:val="5AFE1AC6"/>
    <w:rsid w:val="5D6175BE"/>
    <w:rsid w:val="5ECA3E10"/>
    <w:rsid w:val="5F597849"/>
    <w:rsid w:val="614E1308"/>
    <w:rsid w:val="61B45234"/>
    <w:rsid w:val="633A4CFF"/>
    <w:rsid w:val="64B52BBB"/>
    <w:rsid w:val="64EA2F10"/>
    <w:rsid w:val="67673049"/>
    <w:rsid w:val="67C0357E"/>
    <w:rsid w:val="67F14B63"/>
    <w:rsid w:val="68AB7689"/>
    <w:rsid w:val="6D6370DF"/>
    <w:rsid w:val="6EF03C07"/>
    <w:rsid w:val="72C37F3D"/>
    <w:rsid w:val="72D57234"/>
    <w:rsid w:val="74653098"/>
    <w:rsid w:val="7B5D3FB1"/>
    <w:rsid w:val="7F27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12</Pages>
  <Words>770</Words>
  <Characters>4394</Characters>
  <Lines>36</Lines>
  <Paragraphs>10</Paragraphs>
  <TotalTime>350</TotalTime>
  <ScaleCrop>false</ScaleCrop>
  <LinksUpToDate>false</LinksUpToDate>
  <CharactersWithSpaces>5154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2019-03-09T09:09:00Z</dcterms:created>
  <dc:creator>Administrator</dc:creator>
  <cp:lastModifiedBy>陈燕梅</cp:lastModifiedBy>
  <dcterms:modified xsi:type="dcterms:W3CDTF">2024-02-29T13:02:37Z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3C496B9D4D72467188996F9174AF4797_13</vt:lpwstr>
  </property>
</Properties>
</file>