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沧源县勐角乡莲花塘村委会芒广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（集聚提升、自然山水型）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自然村村庄规划说明书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勐角乡莲花塘村委会芒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村村庄规划</w:t>
      </w:r>
      <w:r>
        <w:rPr>
          <w:rFonts w:hint="eastAsia" w:ascii="宋体" w:hAnsi="宋体" w:eastAsia="宋体" w:cs="宋体"/>
          <w:sz w:val="32"/>
          <w:szCs w:val="32"/>
        </w:rPr>
        <w:t>。该自然村规划经2019年3月12日自然村村民代表会议审议表决通过。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1．地理区位：芒广</w:t>
      </w:r>
      <w:r>
        <w:rPr>
          <w:rFonts w:ascii="宋体" w:hAnsi="宋体" w:eastAsia="宋体" w:cs="宋体"/>
          <w:sz w:val="32"/>
          <w:szCs w:val="32"/>
        </w:rPr>
        <w:t>村隶属于云南省</w:t>
      </w:r>
      <w:r>
        <w:fldChar w:fldCharType="begin"/>
      </w:r>
      <w:r>
        <w:instrText xml:space="preserve"> HYPERLINK "https://baike.sogou.com/lemma/ShowInnerLink.htm?lemmaId=39894&amp;ss_c=ssc.citiao.link" \t "_blank" </w:instrText>
      </w:r>
      <w:r>
        <w:fldChar w:fldCharType="separate"/>
      </w:r>
      <w:r>
        <w:rPr>
          <w:rFonts w:ascii="宋体" w:hAnsi="宋体" w:eastAsia="宋体" w:cs="宋体"/>
          <w:sz w:val="32"/>
          <w:szCs w:val="32"/>
        </w:rPr>
        <w:t>临沧市</w:t>
      </w:r>
      <w:r>
        <w:rPr>
          <w:rFonts w:ascii="宋体" w:hAnsi="宋体" w:eastAsia="宋体" w:cs="宋体"/>
          <w:sz w:val="32"/>
          <w:szCs w:val="32"/>
        </w:rPr>
        <w:fldChar w:fldCharType="end"/>
      </w:r>
      <w:r>
        <w:fldChar w:fldCharType="begin"/>
      </w:r>
      <w:r>
        <w:instrText xml:space="preserve"> HYPERLINK "https://baike.sogou.com/lemma/ShowInnerLink.htm?lemmaId=149289&amp;ss_c=ssc.citiao.link" \t "_blank" </w:instrText>
      </w:r>
      <w:r>
        <w:fldChar w:fldCharType="separate"/>
      </w:r>
      <w:r>
        <w:rPr>
          <w:rFonts w:ascii="宋体" w:hAnsi="宋体" w:eastAsia="宋体" w:cs="宋体"/>
          <w:sz w:val="32"/>
          <w:szCs w:val="32"/>
        </w:rPr>
        <w:t>沧源佤族自治县</w:t>
      </w:r>
      <w:r>
        <w:rPr>
          <w:rFonts w:ascii="宋体" w:hAnsi="宋体" w:eastAsia="宋体" w:cs="宋体"/>
          <w:sz w:val="32"/>
          <w:szCs w:val="32"/>
        </w:rPr>
        <w:fldChar w:fldCharType="end"/>
      </w:r>
      <w:r>
        <w:fldChar w:fldCharType="begin"/>
      </w:r>
      <w:r>
        <w:instrText xml:space="preserve"> HYPERLINK "https://baike.sogou.com/lemma/ShowInnerLink.htm?lemmaId=5960902&amp;ss_c=ssc.citiao.link" \t "_blank" </w:instrText>
      </w:r>
      <w:r>
        <w:fldChar w:fldCharType="separate"/>
      </w:r>
      <w:r>
        <w:rPr>
          <w:rFonts w:ascii="宋体" w:hAnsi="宋体" w:eastAsia="宋体" w:cs="宋体"/>
          <w:sz w:val="32"/>
          <w:szCs w:val="32"/>
        </w:rPr>
        <w:t>勐角傣族彝族拉祜族乡</w:t>
      </w:r>
      <w:r>
        <w:rPr>
          <w:rFonts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莲花塘</w:t>
      </w:r>
      <w:r>
        <w:rPr>
          <w:rFonts w:ascii="宋体" w:hAnsi="宋体" w:eastAsia="宋体" w:cs="宋体"/>
          <w:sz w:val="32"/>
          <w:szCs w:val="32"/>
        </w:rPr>
        <w:t>委会</w:t>
      </w:r>
      <w:r>
        <w:rPr>
          <w:rFonts w:hint="eastAsia" w:ascii="宋体" w:hAnsi="宋体" w:eastAsia="宋体" w:cs="宋体"/>
          <w:sz w:val="32"/>
          <w:szCs w:val="32"/>
        </w:rPr>
        <w:t>,距离村委会3.00公里,距离镇4.00公里，国土面积1.80平方公里。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地貌特征。海拔1200.00米，属于坝区。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气候土壤。年平均气温21.00℃，年降水量800.00毫米，适宜种植水稻等农作物。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2．人口现状：全村辖1个村民小组，有农户76户，有乡村人口345人，其中农业人口345人，劳动力249人，其中从事第一产业人数183人。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3．资源现状：全村有耕地总面积732.80亩(其中：田160.00亩，地572.80亩)，人均耕地2.20亩，主要种植水稻等作物；拥有林地1538.80亩，其中经济林果地116.00亩，人均经济林果地0.40亩，主要种植核桃等经济林果； 其他面积419.00亩。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4．产业现状：该村的主要产业为甘蔗,主要销售往本县。2017年主产业全村销售总收入40.30万元，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该村目前正在发展甘蔗特色产业，计划大力发展甘蔗产业。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该村截止2017年底，全村有76户通自来水，无农户饮用井水。有76户通电， 76户通有线电视，拥有电视机农户75户，安装固定电话或拥有移动电话的农户数75户，其中拥有移动电话农户数76户。　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该进村道路为属于柏油、水泥路面。距离最近的车站（码头）11.00公里，距离最近的集贸市场11.00公里。 　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现状产业设施有1处养殖小区。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现状公共设施有1处球场，1处活动室，1座缅寺。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现状环卫设施有2处公厕。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村庄内现有3棵古树。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虽无名山秀水、文物古迹等优质旅游资源，但村庄地处与中心城镇距离较近，生态条件优越，产业发展空间大。村庄属于坝区，地势较为平坦，农户沿山而居，背山面田，层层排列有致。结合区位条件和资源条件，自然村村庄规划定位为：集聚提升、自然山水型。</w:t>
      </w:r>
    </w:p>
    <w:p>
      <w:pPr>
        <w:ind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村庄规划范围内有现状居民住宅占用基本农田，近期保留，不得扩建，远期进行搬迁至村庄远期发展备用地。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（三）规划内容</w:t>
      </w:r>
    </w:p>
    <w:p>
      <w:pPr>
        <w:ind w:firstLine="321" w:firstLineChars="1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项目计划投资金359.63万元，其中：上级补助299.43万元，群众自筹60.2万元。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1．道路交通：概算总投资56.39万元。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（1）现状道路硬化1号路，道路宽4米，道路长400米，厚度15厘米，面积1600平方米，投资单价120元/平方米，概算投资19.2万元。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（2）规划道路2号路，道路宽3米，道路长120米，厚度10厘米，面积360平方米，投资单价85元/平方米，概算投资3.06万元。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（3）规划道路3号路，道路宽3米，道路长150米，厚度10厘米，面积450平方米，投资单价85元/平方米，概算投资3.83万元。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（4）规划道路4号路，道路宽4米，道路长100米，厚度15厘米，面积400平方米，投资单价120元/平方米，概算投资4.8万元。 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（5）现状机耕路修复，道路宽3米，道路长1000米，厚度10厘米，面积3000平方米，投资单价85元/平方米，概算投资25.5万元。</w:t>
      </w:r>
    </w:p>
    <w:p>
      <w:pPr>
        <w:ind w:left="210" w:leftChars="100" w:firstLine="496" w:firstLineChars="155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2．供水工程: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人饮工程连接全村水网，新建1处100平方米的高位水池，单价5万元/座，概算投资5万。规划2400长规划管道，用40CM钢管。单价36元/米，概算投资8.64万。供水工程概算总投资13.64万。</w:t>
      </w:r>
    </w:p>
    <w:p>
      <w:pPr>
        <w:ind w:left="210" w:leftChars="100" w:firstLine="496" w:firstLineChars="155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3．排水工程及污处理设施：概算总投资88万元。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（1）规划8条排水管（沿主要道路至污水处理设施铺设），全长2000米，设计标准管径25厘米，每25米设置1个检查井，投资单价360元/米（含检查井），概算投资72万元。</w:t>
      </w:r>
    </w:p>
    <w:p>
      <w:pPr>
        <w:ind w:left="210" w:leftChars="100" w:firstLine="496" w:firstLineChars="155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(2)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新建2处一体化污水处理设施，单价8万元/座，概算总投资16万。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4．公共空间：概算总投资76万元。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（1）结合现状球场及村庄空地，新建3处停车场，硬化面积3700㎡，投资单价200元/平方米，概算投资74万元。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（2）新建寨门1处，概算投资2万元。</w:t>
      </w:r>
    </w:p>
    <w:p>
      <w:pPr>
        <w:ind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5．环卫设施：概算总投资10万元。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（1）规划建设3个垃圾房，投资单价1万元/个，估算总投资3万元。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（2）规划建设或改造1个清洁公厕，投资单价7万元/座，概算总投资7万元。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6．消防设施：概算总投资5.4万元。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沿主干道设置室外消防栓18个，单价3000元/个，概算总投资5.4万元。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7．亮化工程：概算总投资50万元。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规划新增太阳能路灯100盏，单价5000元/盏，概算总投资50万元。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8．绿化美化：概算投资24.6万元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（1）实施进村入户主干道绿化工程，以三角梅、樱桃树交叉间种方式实施绿化，共需种植450棵，补助1000元/棵，概算投资45万元。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（2）实施庭院绿化美化工程，每户农户庭院及周边至少种植10株本地果木，共需种植760棵，成活1棵补助200元，概算投资15.2万元。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9．用地规划：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划定村庄建设边界，规划预留宅基地40亩。   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firstLine="1600" w:firstLineChars="5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赛松规划工作小组组长:贺国南</w:t>
      </w:r>
    </w:p>
    <w:p>
      <w:pPr>
        <w:ind w:left="3826" w:leftChars="1822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副组长:俸国军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成员:李强(芒广组会计)</w:t>
      </w:r>
    </w:p>
    <w:p>
      <w:pPr>
        <w:ind w:left="4055" w:leftChars="1931" w:firstLine="480" w:firstLineChars="15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李陆明(村老干部)</w:t>
      </w:r>
    </w:p>
    <w:p>
      <w:pPr>
        <w:ind w:left="2100" w:leftChars="1000" w:firstLine="2400" w:firstLineChars="75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安莫(自然村妇女组长)</w:t>
      </w:r>
    </w:p>
    <w:p>
      <w:pPr>
        <w:ind w:left="2100" w:leftChars="1000" w:firstLine="2400" w:firstLineChars="75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贺英(组老干部)</w:t>
      </w:r>
    </w:p>
    <w:p>
      <w:pPr>
        <w:ind w:left="2100" w:leftChars="1000" w:firstLine="2400" w:firstLineChars="75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汉井(村民)</w:t>
      </w:r>
      <w:r>
        <w:rPr>
          <w:rFonts w:hint="eastAsia" w:ascii="宋体" w:hAnsi="宋体" w:eastAsia="宋体" w:cs="宋体"/>
          <w:sz w:val="32"/>
          <w:szCs w:val="32"/>
        </w:rPr>
        <w:cr/>
      </w:r>
    </w:p>
    <w:p>
      <w:pPr>
        <w:ind w:left="960" w:hanging="960" w:hangingChars="300"/>
        <w:jc w:val="left"/>
        <w:rPr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</w:t>
      </w:r>
    </w:p>
    <w:p>
      <w:pPr>
        <w:jc w:val="left"/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勐角乡莲花塘村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芒广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自然村村规民约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起房盖屋必须服从村庄建设规划，经自然村理事会实地踏勘，报村委会和上级有关部门批准，不得擅自动工，不得私搭乱建，不得违反规划或损害四邻利益。</w:t>
      </w:r>
    </w:p>
    <w:p>
      <w:pPr>
        <w:ind w:firstLine="482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</w:t>
      </w:r>
    </w:p>
    <w:p>
      <w:pPr>
        <w:ind w:firstLine="482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ind w:firstLine="482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4.加强牲畜看管</w:t>
      </w:r>
      <w:r>
        <w:rPr>
          <w:rFonts w:hint="eastAsia" w:ascii="仿宋" w:hAnsi="仿宋" w:eastAsia="仿宋" w:cs="仿宋"/>
          <w:sz w:val="32"/>
          <w:szCs w:val="32"/>
        </w:rPr>
        <w:t>。严禁乱放鸡、猪、牛、羊，严禁损害他人庄稼、瓜果及其他农作物，对农作物造成破坏的要赔偿。牲畜粪便垃圾，由主人负责清理。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红白喜事要勤俭节约，不准大操大办。办客原则不超1天，送礼不超100元，菜品不超8个。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6.维护社会治安。</w:t>
      </w:r>
      <w:r>
        <w:rPr>
          <w:rFonts w:hint="eastAsia" w:ascii="仿宋" w:hAnsi="仿宋" w:eastAsia="仿宋" w:cs="仿宋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7.严守为人品德。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8、妥善处置纠纷。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9.保护生态环境。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、公益林、集体林、水源林等林地里乱砍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滥</w:t>
      </w:r>
      <w:r>
        <w:rPr>
          <w:rFonts w:hint="eastAsia" w:ascii="仿宋" w:hAnsi="仿宋" w:eastAsia="仿宋" w:cs="仿宋"/>
          <w:sz w:val="32"/>
          <w:szCs w:val="32"/>
        </w:rPr>
        <w:t>伐，禁止采猎国家保护野生动植物，违反者一律交执法部门处理。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19" w:firstLineChars="15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勐角乡莲花塘村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芒广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5" w:hanging="2085" w:hangingChars="695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663C"/>
    <w:multiLevelType w:val="singleLevel"/>
    <w:tmpl w:val="F02B663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2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C"/>
    <w:rsid w:val="000162EB"/>
    <w:rsid w:val="000268B3"/>
    <w:rsid w:val="00044C37"/>
    <w:rsid w:val="00081D90"/>
    <w:rsid w:val="000822BA"/>
    <w:rsid w:val="00143AC0"/>
    <w:rsid w:val="001A22A0"/>
    <w:rsid w:val="00216FFF"/>
    <w:rsid w:val="002C487F"/>
    <w:rsid w:val="00347132"/>
    <w:rsid w:val="00375AB7"/>
    <w:rsid w:val="00383815"/>
    <w:rsid w:val="00416B21"/>
    <w:rsid w:val="0046122A"/>
    <w:rsid w:val="00474857"/>
    <w:rsid w:val="00525D58"/>
    <w:rsid w:val="0058170B"/>
    <w:rsid w:val="005C1CFD"/>
    <w:rsid w:val="005D3115"/>
    <w:rsid w:val="005E0BEA"/>
    <w:rsid w:val="005F73A0"/>
    <w:rsid w:val="006034EF"/>
    <w:rsid w:val="00604FEA"/>
    <w:rsid w:val="006432EF"/>
    <w:rsid w:val="00695F78"/>
    <w:rsid w:val="006F31A0"/>
    <w:rsid w:val="00720E65"/>
    <w:rsid w:val="00722443"/>
    <w:rsid w:val="0072436D"/>
    <w:rsid w:val="007274ED"/>
    <w:rsid w:val="007911E8"/>
    <w:rsid w:val="007A3272"/>
    <w:rsid w:val="007F2EBB"/>
    <w:rsid w:val="008100B1"/>
    <w:rsid w:val="00843082"/>
    <w:rsid w:val="00850C93"/>
    <w:rsid w:val="00871D4D"/>
    <w:rsid w:val="0088689F"/>
    <w:rsid w:val="009D7B68"/>
    <w:rsid w:val="00A17067"/>
    <w:rsid w:val="00A221CC"/>
    <w:rsid w:val="00A23ED0"/>
    <w:rsid w:val="00A5507E"/>
    <w:rsid w:val="00A57256"/>
    <w:rsid w:val="00B678F3"/>
    <w:rsid w:val="00C02184"/>
    <w:rsid w:val="00C46D76"/>
    <w:rsid w:val="00CA7B08"/>
    <w:rsid w:val="00D070C3"/>
    <w:rsid w:val="00D223B2"/>
    <w:rsid w:val="00D500A5"/>
    <w:rsid w:val="00D949EC"/>
    <w:rsid w:val="00DE2850"/>
    <w:rsid w:val="00E92482"/>
    <w:rsid w:val="00E92BEA"/>
    <w:rsid w:val="00EC454D"/>
    <w:rsid w:val="00EE0510"/>
    <w:rsid w:val="00EF640A"/>
    <w:rsid w:val="00F07177"/>
    <w:rsid w:val="00F54F18"/>
    <w:rsid w:val="00F806F9"/>
    <w:rsid w:val="027E259F"/>
    <w:rsid w:val="1393060F"/>
    <w:rsid w:val="1417405E"/>
    <w:rsid w:val="181D245A"/>
    <w:rsid w:val="1ACA2B71"/>
    <w:rsid w:val="252C0E9B"/>
    <w:rsid w:val="263152FD"/>
    <w:rsid w:val="36F076B0"/>
    <w:rsid w:val="38BC13D1"/>
    <w:rsid w:val="51905D19"/>
    <w:rsid w:val="5AFE1AC6"/>
    <w:rsid w:val="5AFE5D08"/>
    <w:rsid w:val="5E2777B5"/>
    <w:rsid w:val="5F98377A"/>
    <w:rsid w:val="67C0357E"/>
    <w:rsid w:val="67E07192"/>
    <w:rsid w:val="69A67B08"/>
    <w:rsid w:val="6C9B29CA"/>
    <w:rsid w:val="6D6370DF"/>
    <w:rsid w:val="73B86D56"/>
    <w:rsid w:val="754E5213"/>
    <w:rsid w:val="79B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494</Words>
  <Characters>2820</Characters>
  <Lines>23</Lines>
  <Paragraphs>6</Paragraphs>
  <TotalTime>2</TotalTime>
  <ScaleCrop>false</ScaleCrop>
  <LinksUpToDate>false</LinksUpToDate>
  <CharactersWithSpaces>3308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2019-05-28T02:27:00Z</dcterms:created>
  <dc:creator>Administrator</dc:creator>
  <cp:lastModifiedBy>丁丁丁丁丁」糖</cp:lastModifiedBy>
  <dcterms:modified xsi:type="dcterms:W3CDTF">2024-02-27T00:59:06Z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1FF349C26CA64CDDAC486A3607A04723</vt:lpwstr>
  </property>
</Properties>
</file>