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404" w:hanging="4002" w:hangingChars="1000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芒卡镇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湖广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村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竹棚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自然村村庄规划说明书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一、总则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（一）政策背景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芒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湖广村竹棚</w:t>
      </w:r>
      <w:r>
        <w:rPr>
          <w:rFonts w:hint="eastAsia" w:ascii="仿宋" w:hAnsi="仿宋" w:eastAsia="仿宋" w:cs="仿宋"/>
          <w:sz w:val="32"/>
          <w:szCs w:val="32"/>
        </w:rPr>
        <w:t>自然村村庄规划。该自然村规划经2019年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日自然村村民代表会议审议表决通过。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（二）村情概况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1．地理区位：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竹棚</w:t>
      </w:r>
      <w:r>
        <w:rPr>
          <w:rFonts w:hint="eastAsia" w:ascii="仿宋" w:hAnsi="仿宋" w:eastAsia="仿宋" w:cs="仿宋"/>
          <w:sz w:val="32"/>
          <w:szCs w:val="32"/>
        </w:rPr>
        <w:t>自然村位于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湖广村东</w:t>
      </w:r>
      <w:r>
        <w:rPr>
          <w:rFonts w:hint="eastAsia" w:ascii="仿宋" w:hAnsi="仿宋" w:eastAsia="仿宋" w:cs="仿宋"/>
          <w:sz w:val="32"/>
          <w:szCs w:val="32"/>
        </w:rPr>
        <w:t>部，距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村委会</w:t>
      </w:r>
      <w:r>
        <w:rPr>
          <w:rFonts w:hint="eastAsia" w:ascii="仿宋" w:hAnsi="仿宋" w:eastAsia="仿宋" w:cs="仿宋"/>
          <w:sz w:val="32"/>
          <w:szCs w:val="32"/>
        </w:rPr>
        <w:t xml:space="preserve">驻地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公里，海拔1200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-1400</w:t>
      </w:r>
      <w:r>
        <w:rPr>
          <w:rFonts w:hint="eastAsia" w:ascii="仿宋" w:hAnsi="仿宋" w:eastAsia="仿宋" w:cs="仿宋"/>
          <w:sz w:val="32"/>
          <w:szCs w:val="32"/>
        </w:rPr>
        <w:t xml:space="preserve"> 米，森林覆盖率达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80.25</w:t>
      </w:r>
      <w:r>
        <w:rPr>
          <w:rFonts w:hint="eastAsia" w:ascii="仿宋" w:hAnsi="仿宋" w:eastAsia="仿宋" w:cs="仿宋"/>
          <w:sz w:val="32"/>
          <w:szCs w:val="32"/>
        </w:rPr>
        <w:t>%，年均年降水量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00毫米，昼夜温差小，工程性缺水突出。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2．人口现状：自然村共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 xml:space="preserve"> 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111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3．资源现状：自然村依山腰而居，有常规耕地面积约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507</w:t>
      </w:r>
      <w:r>
        <w:rPr>
          <w:rFonts w:hint="eastAsia" w:ascii="仿宋" w:hAnsi="仿宋" w:eastAsia="仿宋" w:cs="仿宋"/>
          <w:sz w:val="32"/>
          <w:szCs w:val="32"/>
        </w:rPr>
        <w:t>亩，林地面积约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2300</w:t>
      </w:r>
      <w:r>
        <w:rPr>
          <w:rFonts w:hint="eastAsia" w:ascii="仿宋" w:hAnsi="仿宋" w:eastAsia="仿宋" w:cs="仿宋"/>
          <w:sz w:val="32"/>
          <w:szCs w:val="32"/>
        </w:rPr>
        <w:t>亩，村庄占地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 w:cs="仿宋"/>
          <w:sz w:val="32"/>
          <w:szCs w:val="32"/>
        </w:rPr>
        <w:t>余亩。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4．产业现状：种植业以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竹子、核桃、甘蔗</w:t>
      </w:r>
      <w:r>
        <w:rPr>
          <w:rFonts w:hint="eastAsia" w:ascii="仿宋" w:hAnsi="仿宋" w:eastAsia="仿宋" w:cs="仿宋"/>
          <w:sz w:val="32"/>
          <w:szCs w:val="32"/>
        </w:rPr>
        <w:t>、玉米为主，有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竹子面积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380亩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甘蔗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350</w:t>
      </w:r>
      <w:r>
        <w:rPr>
          <w:rFonts w:hint="eastAsia" w:ascii="仿宋" w:hAnsi="仿宋" w:eastAsia="仿宋" w:cs="仿宋"/>
          <w:sz w:val="32"/>
          <w:szCs w:val="32"/>
        </w:rPr>
        <w:t>亩；养殖业以猪、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牛、</w:t>
      </w:r>
      <w:r>
        <w:rPr>
          <w:rFonts w:hint="eastAsia" w:ascii="仿宋" w:hAnsi="仿宋" w:eastAsia="仿宋" w:cs="仿宋"/>
          <w:sz w:val="32"/>
          <w:szCs w:val="32"/>
        </w:rPr>
        <w:t>鸡为主；副业以外出务工为主。2018年农民人均可支配收入为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10099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5．基础设施：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（1）道路：自然村主干道自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岔沟老寨公路岔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竹棚</w:t>
      </w:r>
      <w:r>
        <w:rPr>
          <w:rFonts w:hint="eastAsia" w:ascii="仿宋" w:hAnsi="仿宋" w:eastAsia="仿宋" w:cs="仿宋"/>
          <w:sz w:val="32"/>
          <w:szCs w:val="32"/>
        </w:rPr>
        <w:t>自然村，全长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公里，宽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米，目前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已计划实施硬化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（2）饮水：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竹棚</w:t>
      </w:r>
      <w:r>
        <w:rPr>
          <w:rFonts w:hint="eastAsia" w:ascii="仿宋" w:hAnsi="仿宋" w:eastAsia="仿宋" w:cs="仿宋"/>
          <w:sz w:val="32"/>
          <w:szCs w:val="32"/>
        </w:rPr>
        <w:t>自然村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年解决人畜饮水。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（3）住房：全部为安全稳固住房，全为砖混结构。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（4）场所：有自然村活动室一间，面积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平方米，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场一个，面积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350</w:t>
      </w:r>
      <w:r>
        <w:rPr>
          <w:rFonts w:hint="eastAsia" w:ascii="仿宋" w:hAnsi="仿宋" w:eastAsia="仿宋" w:cs="仿宋"/>
          <w:sz w:val="32"/>
          <w:szCs w:val="32"/>
        </w:rPr>
        <w:t>平方米；佛寺1座，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在职人员（佛爷）。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（三）优势资源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森林覆盖率高，气候为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温</w:t>
      </w:r>
      <w:r>
        <w:rPr>
          <w:rFonts w:hint="eastAsia" w:ascii="仿宋" w:hAnsi="仿宋" w:eastAsia="仿宋" w:cs="仿宋"/>
          <w:sz w:val="32"/>
          <w:szCs w:val="32"/>
        </w:rPr>
        <w:t>带季风气候，昼夜温差小，水资源充沛。人均常规耕地面积、林地面积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少</w:t>
      </w:r>
      <w:r>
        <w:rPr>
          <w:rFonts w:hint="eastAsia" w:ascii="仿宋" w:hAnsi="仿宋" w:eastAsia="仿宋" w:cs="仿宋"/>
          <w:sz w:val="32"/>
          <w:szCs w:val="32"/>
        </w:rPr>
        <w:t>，发展生态产业基础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弱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没</w:t>
      </w:r>
      <w:r>
        <w:rPr>
          <w:rFonts w:hint="eastAsia" w:ascii="仿宋" w:hAnsi="仿宋" w:eastAsia="仿宋" w:cs="仿宋"/>
          <w:sz w:val="32"/>
          <w:szCs w:val="32"/>
        </w:rPr>
        <w:t>有较大的产业发展空间。村庄内部、周围以及农户周围空间狭窄，民风淳朴，群众内生动力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足，布局相应公共服务设施难度大。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二、规划内容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（一）规划思路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自然村地处与中心城镇较为偏远，生态条件优越，产业发展空间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</w:t>
      </w:r>
      <w:r>
        <w:rPr>
          <w:rFonts w:hint="eastAsia" w:ascii="仿宋" w:hAnsi="仿宋" w:eastAsia="仿宋" w:cs="仿宋"/>
          <w:sz w:val="32"/>
          <w:szCs w:val="32"/>
        </w:rPr>
        <w:t>。农户沿山腰而居，依山就势，错落有致，呈带状布局。结合区位条件和资源条件，自然村村庄规划定位为：自然山水型。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（二）规划期限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近期：201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—2022年，远期：202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—2035年。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规划内容</w:t>
      </w:r>
    </w:p>
    <w:p>
      <w:pPr>
        <w:numPr>
          <w:ilvl w:val="0"/>
          <w:numId w:val="0"/>
        </w:numPr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项目概算投资 2060万元，其中：上级补助 2060 万元，群众自筹0万元。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道路交通：概算总投资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1560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建设原老基耕路（硬板路）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号路段，</w:t>
      </w:r>
      <w:r>
        <w:rPr>
          <w:rFonts w:hint="eastAsia" w:ascii="仿宋" w:hAnsi="仿宋" w:eastAsia="仿宋" w:cs="仿宋"/>
          <w:sz w:val="32"/>
          <w:szCs w:val="32"/>
        </w:rPr>
        <w:t>从村脚至杨建勇水田，长4000m，宽4m，厚20cm，面积16000平方米，投资单价200元/平方米，概算投资320万元；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号路段，</w:t>
      </w:r>
      <w:r>
        <w:rPr>
          <w:rFonts w:hint="eastAsia" w:ascii="仿宋" w:hAnsi="仿宋" w:eastAsia="仿宋" w:cs="仿宋"/>
          <w:sz w:val="32"/>
          <w:szCs w:val="32"/>
        </w:rPr>
        <w:t>从龙贵明农地至竹棚新田，长3000m，宽4m，厚20cm，面积12000平方米，投资单价200元/平方米，概算投资240万元；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号路段，</w:t>
      </w:r>
      <w:r>
        <w:rPr>
          <w:rFonts w:hint="eastAsia" w:ascii="仿宋" w:hAnsi="仿宋" w:eastAsia="仿宋" w:cs="仿宋"/>
          <w:sz w:val="32"/>
          <w:szCs w:val="32"/>
        </w:rPr>
        <w:t>从杨老二水田至田为民农地，长1000m，宽4m，厚20cm，面积4000平方米，投资单价200元/平方米，概算投资80万元；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号路段</w:t>
      </w:r>
      <w:r>
        <w:rPr>
          <w:rFonts w:hint="eastAsia" w:ascii="仿宋" w:hAnsi="仿宋" w:eastAsia="仿宋" w:cs="仿宋"/>
          <w:sz w:val="32"/>
          <w:szCs w:val="32"/>
        </w:rPr>
        <w:t>从杨林忠农地至老六寨界线，长4000m，宽4m，厚20cm，面积16000平方米，投资单价200元/平方米，概算投资320万元；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号路段</w:t>
      </w:r>
      <w:r>
        <w:rPr>
          <w:rFonts w:hint="eastAsia" w:ascii="仿宋" w:hAnsi="仿宋" w:eastAsia="仿宋" w:cs="仿宋"/>
          <w:sz w:val="32"/>
          <w:szCs w:val="32"/>
        </w:rPr>
        <w:t>从村脚至岔沟老寨，长2500m，宽4m，厚20cm，面积10000平方米，投资单价200元/平方米，概算投资200万元。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号路段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从本组寨子脚到杨德新水田</w:t>
      </w:r>
      <w:r>
        <w:rPr>
          <w:rFonts w:hint="eastAsia" w:ascii="仿宋" w:hAnsi="仿宋" w:eastAsia="仿宋" w:cs="仿宋"/>
          <w:sz w:val="32"/>
          <w:szCs w:val="32"/>
        </w:rPr>
        <w:t>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00m，宽4m，厚20cm，面积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0000平方米，投资单价200元/平方米，概算投资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00万元。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排水工程及污水处理设施：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规划建设1条排污主管，概算投资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管道（从杨德新家至村脚）全长200m，管径为50cm，主管每20m设置1个检查井，共计10个，主管投资单价700元/米（含检查井），主管概算投资14万元；入户支管全长1200m，管径为20cm，投资单价300元/米，支管概算投资36万元，概算总投资为50万元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公共空间：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建设1个停车场，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4.5万元。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规划建设停车场，位于村脚，硬化面积200平方米，厚20cm，投资单价200元/平方米，平整土地概算5000元，概算总投资4.5万元；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环卫设施：概算总投资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（1）规划建设3个垃圾池，投资单价10000元/个，概算总投资3万元。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（2）规划建设公厕2个，投资单价60000元/个，概算总投资12万元。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亮化工程：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自然村</w:t>
      </w:r>
      <w:r>
        <w:rPr>
          <w:rFonts w:hint="eastAsia" w:ascii="仿宋" w:hAnsi="仿宋" w:eastAsia="仿宋" w:cs="仿宋"/>
          <w:sz w:val="32"/>
          <w:szCs w:val="32"/>
        </w:rPr>
        <w:t>规划安装60盏太阳能路灯。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电力电信：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规划新建有线网络设施。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有线网络：主线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千米，入户线2千米。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产业发展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养殖</w:t>
      </w:r>
      <w:r>
        <w:rPr>
          <w:rFonts w:hint="eastAsia" w:ascii="仿宋" w:hAnsi="仿宋" w:eastAsia="仿宋" w:cs="仿宋"/>
          <w:sz w:val="32"/>
          <w:szCs w:val="32"/>
        </w:rPr>
        <w:t>业：规划养殖小区1个，概算投资150万。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种植业：规划建设水田灌溉三面光沟渠2条，长6000m,宽80cm，高80cm，投资单价400元/米，概算总投资240万元。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绿化美化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要求每户种植樱桃、桃、梨等果类植物10棵。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（四）实施步骤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近期：201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—2022年。排水工程及污水处理设施、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公共空间、</w:t>
      </w:r>
      <w:r>
        <w:rPr>
          <w:rFonts w:hint="eastAsia" w:ascii="仿宋" w:hAnsi="仿宋" w:eastAsia="仿宋" w:cs="仿宋"/>
          <w:sz w:val="32"/>
          <w:szCs w:val="32"/>
        </w:rPr>
        <w:t>环卫设施、亮化工程、电力电信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产业发展、绿化美化规划内容。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远期：202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—2035年。完成道路交通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（基耕路）。</w:t>
      </w:r>
    </w:p>
    <w:p>
      <w:pPr>
        <w:spacing w:line="540" w:lineRule="exact"/>
        <w:ind w:firstLine="643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三、规划管理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(一)广泛深入宣传城乡规划法律法规和村庄规划内容，提高群众的规划意识、法治意识，教育、引导群众自觉遵守规划，自觉按照规定和要求规范建设、管理。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二)严格执行规划许可制度，未经许可，任何单位居民不得擅自建设。确需建设的，必须符合规划，由村民提出申请，自然村振兴理事会核实是否符合规划:自然村振兴理事会核实同意后，提交村委会审核提出意见，统一上报乡(镇、街道）审批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(三)严格执行城乡清洁相关法律法规，开展农村人居环境提升行动，提高村庄文明程度。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(四)加强监督管理，将规划的规范性内容和禁止性内容列入村规民约，发挥好村民自治、村民相互监督作用，共同维护规划的严肃性和法律性。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(五)在自然村振兴理事会成员中,明确庄规划建设专管员，发挥好村庄规划建设专管员作用,加大违法违规建筑治理，发现起拆除一起，确保规划有效实施。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四、规划图件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(一)自然村域规划图(见附件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(二)村庄建设规划图(见附件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(三)自然村村规划说明书(见附件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(四)规划建设项目表(见附件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(五)自然村村规民约(见附件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规划工作小组组长：杨建兰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成员：杨建勇、杨建成、李快忠、王永明、李晓东、李菊美、唐国勋、石凤安。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芒卡镇湖广村竹棚组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2019年4月11日</w:t>
      </w:r>
    </w:p>
    <w:p>
      <w:pPr>
        <w:rPr>
          <w:rFonts w:hint="eastAsia" w:ascii="仿宋" w:hAnsi="仿宋" w:eastAsia="仿宋" w:cs="仿宋"/>
        </w:rPr>
      </w:pP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46AD"/>
    <w:multiLevelType w:val="singleLevel"/>
    <w:tmpl w:val="414B46A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E75AC7"/>
    <w:rsid w:val="1FFB3281"/>
    <w:rsid w:val="202C06F2"/>
    <w:rsid w:val="254D2A09"/>
    <w:rsid w:val="2A2663CD"/>
    <w:rsid w:val="3EE0684B"/>
    <w:rsid w:val="414450B8"/>
    <w:rsid w:val="41D54D40"/>
    <w:rsid w:val="4BF41D3F"/>
    <w:rsid w:val="5A247033"/>
    <w:rsid w:val="5D5055A0"/>
    <w:rsid w:val="5EB1646F"/>
    <w:rsid w:val="62DA68C0"/>
    <w:rsid w:val="67624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中&amp;校￥同$志</cp:lastModifiedBy>
  <dcterms:modified xsi:type="dcterms:W3CDTF">2019-04-25T08:11:51Z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