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沧源佤族自治县勐来乡勐来村委会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永更通自然村村庄规划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>
      <w:pPr>
        <w:pStyle w:val="8"/>
        <w:spacing w:line="400" w:lineRule="exact"/>
        <w:jc w:val="center"/>
        <w:rPr>
          <w:rStyle w:val="9"/>
          <w:rFonts w:ascii="黑体" w:hAnsi="黑体" w:eastAsia="黑体"/>
        </w:rPr>
      </w:pPr>
      <w:r>
        <w:rPr>
          <w:rStyle w:val="9"/>
          <w:rFonts w:hint="eastAsia" w:ascii="黑体" w:hAnsi="黑体" w:eastAsia="黑体"/>
        </w:rPr>
        <w:t>勐来乡勐来村委会永更通自然村村庄规划</w:t>
      </w:r>
    </w:p>
    <w:p>
      <w:pPr>
        <w:pStyle w:val="8"/>
        <w:spacing w:line="400" w:lineRule="exact"/>
        <w:jc w:val="center"/>
        <w:rPr>
          <w:rStyle w:val="9"/>
          <w:rFonts w:ascii="黑体" w:hAnsi="黑体" w:eastAsia="黑体"/>
        </w:rPr>
      </w:pPr>
      <w:r>
        <w:rPr>
          <w:rStyle w:val="9"/>
          <w:rFonts w:ascii="黑体" w:hAnsi="黑体" w:eastAsia="黑体"/>
        </w:rPr>
        <w:t>说明书</w:t>
      </w:r>
    </w:p>
    <w:p>
      <w:pPr>
        <w:ind w:firstLine="960" w:firstLineChars="3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勐来乡勐来村委会永更通自然村村庄规划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。该自然村规划经2019年 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 月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30</w:t>
      </w:r>
      <w:r>
        <w:rPr>
          <w:rStyle w:val="9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（二）村情概况</w:t>
      </w:r>
    </w:p>
    <w:p>
      <w:pPr>
        <w:ind w:firstLine="48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勐来乡勐来村委会永更通自然村</w:t>
      </w:r>
      <w:r>
        <w:rPr>
          <w:rStyle w:val="9"/>
          <w:rFonts w:ascii="仿宋_GB2312" w:hAnsi="仿宋_GB2312" w:eastAsia="仿宋_GB2312"/>
          <w:sz w:val="32"/>
          <w:szCs w:val="32"/>
        </w:rPr>
        <w:t>位于勐来乡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北</w:t>
      </w:r>
      <w:r>
        <w:rPr>
          <w:rStyle w:val="9"/>
          <w:rFonts w:ascii="仿宋_GB2312" w:hAnsi="仿宋_GB2312" w:eastAsia="仿宋_GB2312"/>
          <w:sz w:val="32"/>
          <w:szCs w:val="32"/>
        </w:rPr>
        <w:t>边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。永更通</w:t>
      </w:r>
      <w:r>
        <w:rPr>
          <w:rStyle w:val="9"/>
          <w:rFonts w:ascii="仿宋_GB2312" w:hAnsi="仿宋_GB2312" w:eastAsia="仿宋_GB2312"/>
          <w:sz w:val="32"/>
          <w:szCs w:val="32"/>
        </w:rPr>
        <w:t>自然村，属于山区。距离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勐来</w:t>
      </w:r>
      <w:r>
        <w:rPr>
          <w:rStyle w:val="9"/>
          <w:rFonts w:ascii="仿宋_GB2312" w:hAnsi="仿宋_GB2312" w:eastAsia="仿宋_GB2312"/>
          <w:sz w:val="32"/>
          <w:szCs w:val="32"/>
        </w:rPr>
        <w:t>村3.00公里,距离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乡政府4</w:t>
      </w:r>
      <w:r>
        <w:rPr>
          <w:rStyle w:val="9"/>
          <w:rFonts w:ascii="仿宋_GB2312" w:hAnsi="仿宋_GB2312" w:eastAsia="仿宋_GB2312"/>
          <w:sz w:val="32"/>
          <w:szCs w:val="32"/>
        </w:rPr>
        <w:t>.00公里， 国土面积2.11平方公里，海拔1250.00米，年平均气温22.00℃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shd w:val="clear" w:color="auto" w:fill="FFFFFF"/>
        <w:ind w:left="76" w:right="150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永更通规划范围内共</w:t>
      </w:r>
      <w:r>
        <w:rPr>
          <w:rStyle w:val="9"/>
          <w:rFonts w:ascii="仿宋_GB2312" w:hAnsi="仿宋_GB2312" w:eastAsia="仿宋_GB2312"/>
          <w:sz w:val="32"/>
          <w:szCs w:val="32"/>
        </w:rPr>
        <w:t>有农户3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5</w:t>
      </w:r>
      <w:r>
        <w:rPr>
          <w:rStyle w:val="9"/>
          <w:rFonts w:ascii="仿宋_GB2312" w:hAnsi="仿宋_GB2312" w:eastAsia="仿宋_GB2312"/>
          <w:sz w:val="32"/>
          <w:szCs w:val="32"/>
        </w:rPr>
        <w:t>户，有乡村人口1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sz w:val="32"/>
          <w:szCs w:val="32"/>
        </w:rPr>
        <w:t>5人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 xml:space="preserve">。 </w:t>
      </w:r>
    </w:p>
    <w:p>
      <w:pPr>
        <w:shd w:val="clear" w:color="auto" w:fill="FFFFFF"/>
        <w:ind w:left="76" w:right="150"/>
        <w:jc w:val="left"/>
        <w:rPr>
          <w:rStyle w:val="9"/>
          <w:rFonts w:ascii="Arial" w:hAnsi="Arial" w:cs="Arial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 xml:space="preserve"> 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3．资源现状：</w:t>
      </w:r>
      <w:r>
        <w:rPr>
          <w:rStyle w:val="9"/>
          <w:rFonts w:ascii="仿宋_GB2312" w:hAnsi="仿宋_GB2312" w:eastAsia="仿宋_GB2312"/>
          <w:sz w:val="32"/>
          <w:szCs w:val="32"/>
        </w:rPr>
        <w:t>有耕地157.00亩，其中人均耕地1.10亩；有林地1900.00亩。</w:t>
      </w:r>
    </w:p>
    <w:p>
      <w:pPr>
        <w:shd w:val="clear" w:color="auto" w:fill="FFFFFF"/>
        <w:ind w:left="76" w:right="150"/>
        <w:jc w:val="left"/>
        <w:rPr>
          <w:rFonts w:ascii="Arial" w:hAnsi="Arial" w:cs="Arial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 4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．产业现状：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2016年全村经济总收入162.87万元，农民人均纯收入8549.80元。 农民收入主要以种植业为主。 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5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．基础设施：</w:t>
      </w:r>
    </w:p>
    <w:p>
      <w:pPr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永更通进村道路为土路面；村内交通方便，村内大多为水泥路，但自然村的道路高差大，坡度较陡，排水沟等设施不完善，路面较差。</w:t>
      </w:r>
    </w:p>
    <w:p>
      <w:pPr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永更通水源是山泉水供给，由高位水池供水，本村寨现状有1处水池，用于永更通生活饮用水。</w:t>
      </w:r>
    </w:p>
    <w:p>
      <w:pPr>
        <w:shd w:val="clear" w:color="auto" w:fill="FFFFFF"/>
        <w:ind w:right="76"/>
        <w:jc w:val="left"/>
        <w:rPr>
          <w:rFonts w:ascii="Arial" w:hAnsi="Arial" w:cs="Arial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5户居住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在</w:t>
      </w:r>
      <w:r>
        <w:rPr>
          <w:rStyle w:val="9"/>
          <w:rFonts w:ascii="仿宋_GB2312" w:hAnsi="仿宋_GB2312" w:eastAsia="仿宋_GB2312"/>
          <w:sz w:val="32"/>
          <w:szCs w:val="32"/>
        </w:rPr>
        <w:t>砖木结构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和砖混结构</w:t>
      </w:r>
      <w:r>
        <w:rPr>
          <w:rStyle w:val="9"/>
          <w:rFonts w:ascii="仿宋_GB2312" w:hAnsi="仿宋_GB2312" w:eastAsia="仿宋_GB2312"/>
          <w:sz w:val="32"/>
          <w:szCs w:val="32"/>
        </w:rPr>
        <w:t>住房。</w:t>
      </w:r>
    </w:p>
    <w:p>
      <w:pPr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缺少</w:t>
      </w:r>
      <w:r>
        <w:rPr>
          <w:rStyle w:val="9"/>
          <w:rFonts w:ascii="仿宋_GB2312" w:hAnsi="仿宋_GB2312" w:eastAsia="仿宋_GB2312"/>
          <w:sz w:val="32"/>
          <w:szCs w:val="32"/>
        </w:rPr>
        <w:t>自然村活动室，无室外活动场地等配置。</w:t>
      </w:r>
    </w:p>
    <w:p>
      <w:pPr>
        <w:shd w:val="clear" w:color="auto" w:fill="FFFFFF"/>
        <w:ind w:right="150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（5）学校：</w:t>
      </w:r>
      <w:r>
        <w:rPr>
          <w:rStyle w:val="9"/>
          <w:rFonts w:ascii="仿宋_GB2312" w:hAnsi="仿宋_GB2312" w:eastAsia="仿宋_GB2312"/>
          <w:sz w:val="32"/>
          <w:szCs w:val="32"/>
        </w:rPr>
        <w:t>该村小学生就读到勐来希望小学，中学生就读到勐来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乡九年一贯制中心校</w:t>
      </w:r>
      <w:r>
        <w:rPr>
          <w:rStyle w:val="9"/>
          <w:rFonts w:ascii="仿宋_GB2312" w:hAnsi="仿宋_GB2312" w:eastAsia="仿宋_GB2312"/>
          <w:sz w:val="32"/>
          <w:szCs w:val="32"/>
        </w:rPr>
        <w:t>。该村距离小学3.00公里，距离中学4.00公里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自然村地处与中心城镇较为偏远，无名山秀水、文物古迹等优质旅游资源，但生态条件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尚好</w:t>
      </w:r>
      <w:r>
        <w:rPr>
          <w:rStyle w:val="9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依山</w:t>
      </w:r>
      <w:r>
        <w:rPr>
          <w:rStyle w:val="9"/>
          <w:rFonts w:ascii="仿宋_GB2312" w:hAnsi="仿宋_GB2312" w:eastAsia="仿宋_GB2312"/>
          <w:sz w:val="32"/>
          <w:szCs w:val="32"/>
        </w:rPr>
        <w:t>而居，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因地</w:t>
      </w:r>
      <w:r>
        <w:rPr>
          <w:rStyle w:val="9"/>
          <w:rFonts w:ascii="仿宋_GB2312" w:hAnsi="仿宋_GB2312" w:eastAsia="仿宋_GB2312"/>
          <w:sz w:val="32"/>
          <w:szCs w:val="32"/>
        </w:rPr>
        <w:t>就势，错落有致，呈带状布局。结合区位条件和资源条件，自然村村庄规划定位为：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集聚提升改善</w:t>
      </w:r>
      <w:r>
        <w:rPr>
          <w:rStyle w:val="9"/>
          <w:rFonts w:ascii="仿宋_GB2312" w:hAnsi="仿宋_GB2312" w:eastAsia="仿宋_GB2312"/>
          <w:sz w:val="32"/>
          <w:szCs w:val="32"/>
        </w:rPr>
        <w:t>型。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近期：2019—2022年，远期：202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—2035年。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1号路（硬化），全长0.9km，设计宽度4.5m，厚度20cm。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2号路（硬化），全长0.1km，设计宽度4.5m，厚度20cm。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3号路（硬化），全长0.1km，设计宽度4.5m，厚度20cm。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4号路（硬化），全长40m，设计宽度2m，厚度10cm。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5号路（硬化），全长90m，设计宽度2m，厚度10cm。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6号路（硬化），全长80m，设计宽度2m，厚度10cm。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7号路（硬化），全长95m，设计宽度2m，厚度10cm。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8号路（硬化），全长30m，设计宽度2m，厚度10cm。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9号路（硬化），全长70m，设计宽度2m，厚度10cm。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产业路5km。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 xml:space="preserve"> 2．供水规划：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新建水池、人饮工程，净水设备、水池等附属设施。架设80mm主管道长3km，20mm入户管道长2km。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排水沟渠，全长3000m，设计标准30cm×30cm。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（1）停车场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1号停车场，硬化面积1500m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 xml:space="preserve"> （2）活动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场地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活动广场，硬化面积2350m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公园（神山），面积2900m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绿化健身，面积300m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公事房，面积200m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规划3个垃圾箱。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规划建设1个污水处理设施。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规划建设3个公厕。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17</w:t>
      </w:r>
      <w:r>
        <w:rPr>
          <w:rStyle w:val="9"/>
          <w:rFonts w:ascii="仿宋_GB2312" w:hAnsi="仿宋_GB2312" w:eastAsia="仿宋_GB2312"/>
          <w:sz w:val="32"/>
          <w:szCs w:val="32"/>
        </w:rPr>
        <w:t>盏太阳能路灯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（在寨内主干道、活动室及停车场）。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从长远发展需要和实地规划要求，鼓励部分农户逐步搬迁出去，同时，将没有实施安居房建设的部分农户住房进行特色改造，使每户农户实现有特色民居，有庭院，有入户路，达到小而美、小而净、小而宜居。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sz w:val="32"/>
          <w:szCs w:val="32"/>
        </w:rPr>
        <w:t>（1）养殖</w:t>
      </w:r>
      <w:r>
        <w:rPr>
          <w:rStyle w:val="9"/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Style w:val="9"/>
          <w:rFonts w:ascii="仿宋_GB2312" w:hAnsi="仿宋_GB2312" w:eastAsia="仿宋_GB2312"/>
          <w:sz w:val="32"/>
          <w:szCs w:val="32"/>
        </w:rPr>
        <w:t>规划养殖小区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1</w:t>
      </w:r>
      <w:r>
        <w:rPr>
          <w:rStyle w:val="9"/>
          <w:rFonts w:ascii="仿宋_GB2312" w:hAnsi="仿宋_GB2312" w:eastAsia="仿宋_GB2312"/>
          <w:sz w:val="32"/>
          <w:szCs w:val="32"/>
        </w:rPr>
        <w:t>个。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sz w:val="32"/>
          <w:szCs w:val="32"/>
        </w:rPr>
        <w:t>（2）种植</w:t>
      </w:r>
      <w:r>
        <w:rPr>
          <w:rStyle w:val="9"/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Style w:val="9"/>
          <w:rFonts w:ascii="仿宋_GB2312" w:hAnsi="仿宋_GB2312" w:eastAsia="仿宋_GB2312"/>
          <w:sz w:val="32"/>
          <w:szCs w:val="32"/>
        </w:rPr>
        <w:t>抓好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茶</w:t>
      </w:r>
      <w:r>
        <w:rPr>
          <w:rStyle w:val="9"/>
          <w:rFonts w:ascii="仿宋_GB2312" w:hAnsi="仿宋_GB2312" w:eastAsia="仿宋_GB2312"/>
          <w:sz w:val="32"/>
          <w:szCs w:val="32"/>
        </w:rPr>
        <w:t>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甘蔗</w:t>
      </w:r>
      <w:r>
        <w:rPr>
          <w:rStyle w:val="9"/>
          <w:rFonts w:ascii="仿宋_GB2312" w:hAnsi="仿宋_GB2312" w:eastAsia="仿宋_GB2312"/>
          <w:sz w:val="32"/>
          <w:szCs w:val="32"/>
        </w:rPr>
        <w:t>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油菜等作物种植，积极开发农作物初级加工产业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Cs/>
          <w:sz w:val="32"/>
          <w:szCs w:val="32"/>
        </w:rPr>
        <w:t>（3）位于基本农田保护区的茶叶产业区为现状已有产业区，考虑村庄实际情况，规划予以保留，但不得扩种，改种只能种植粮食类作物。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（1）对林地、墓地、水源林等进行保护。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2</w:t>
      </w:r>
      <w:r>
        <w:rPr>
          <w:rStyle w:val="9"/>
          <w:rFonts w:ascii="仿宋_GB2312" w:hAnsi="仿宋_GB2312" w:eastAsia="仿宋_GB2312"/>
          <w:sz w:val="32"/>
          <w:szCs w:val="32"/>
        </w:rPr>
        <w:t>）实施主广场周边和入村主干道绿化工程，以三角梅、樱桃树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等本地特色、具有经济价值的树种</w:t>
      </w:r>
      <w:r>
        <w:rPr>
          <w:rStyle w:val="9"/>
          <w:rFonts w:ascii="仿宋_GB2312" w:hAnsi="仿宋_GB2312" w:eastAsia="仿宋_GB2312"/>
          <w:sz w:val="32"/>
          <w:szCs w:val="32"/>
        </w:rPr>
        <w:t>交叉间种方式实施绿化。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）实施庭院绿化美化工程，每户农户庭院及周边至少种植5株本地果木，至少栽植5盆花卉或绿色植物。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（4）恢复和保护寨中、寨边所有的植被生态</w:t>
      </w:r>
      <w:r>
        <w:rPr>
          <w:rStyle w:val="9"/>
          <w:rFonts w:hint="eastAsia" w:ascii="Arial" w:hAnsi="Arial" w:eastAsia="仿宋_GB2312" w:cs="Arial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划定村庄建设边界，预留新增居民扩容建设用地4.5亩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9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 2．远期：202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—2035年。完成产业发展、电力电信、民居建设等规划内容。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详见《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勐来乡勐来村委会永更通自然村村庄规划项目建设统计表</w:t>
      </w:r>
      <w:r>
        <w:rPr>
          <w:rStyle w:val="9"/>
          <w:rFonts w:ascii="仿宋_GB2312" w:hAnsi="仿宋_GB2312" w:eastAsia="仿宋_GB2312"/>
          <w:sz w:val="32"/>
          <w:szCs w:val="32"/>
        </w:rPr>
        <w:t>》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9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四、规划图件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（四）自然村村规民约（见附件）</w:t>
      </w:r>
    </w:p>
    <w:p>
      <w:pPr>
        <w:jc w:val="left"/>
        <w:rPr>
          <w:rStyle w:val="9"/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Style w:val="9"/>
          <w:rFonts w:ascii="仿宋_GB2312" w:hAnsi="仿宋_GB2312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jc w:val="center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勐来乡勐来村委会永更通自然村村庄规划项目建设统计表</w:t>
      </w:r>
    </w:p>
    <w:tbl>
      <w:tblPr>
        <w:tblStyle w:val="6"/>
        <w:tblW w:w="14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6726"/>
        <w:gridCol w:w="1412"/>
        <w:gridCol w:w="1040"/>
        <w:gridCol w:w="1040"/>
        <w:gridCol w:w="1040"/>
        <w:gridCol w:w="1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实施年限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投资规模（万元）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实施主体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总计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上级补助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群众自筹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道路交通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1号路（硬化），全长0.9km，设计宽度4.5m，厚度20cm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2号路（硬化），全长0.1km，设计宽度4.5m，厚度20cm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3号路（硬化），全长0.1km，设计宽度4.5m，厚度20cm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4号路（硬化），全长40m，设计宽度2m，厚度10cm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5号路（硬化），全长90m，设计宽度2m，厚度10cm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1.8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6号路（硬化），全长80m，设计宽度2m，厚度10cm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7号路（硬化），全长95m，设计宽度2m，厚度10cm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1.9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8号路（硬化），全长30m，设计宽度2m，厚度10cm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9号路（硬化），全长80m，设计宽度2m，厚度10cm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产业路建设，5km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90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供水工程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新建水池、人饮工程，净水设备、水池等附属设施。架设80mm主管道长3km，25mm入户管道长2km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 xml:space="preserve">消防设施建设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排水工程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排水沟渠，全长3000m，设计标准30cm×30cm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公共空间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停车场，硬化面积1500m</w:t>
            </w:r>
            <w:r>
              <w:rPr>
                <w:rFonts w:hint="eastAsia" w:ascii="等线" w:hAnsi="等线" w:eastAsia="等线" w:cs="等线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活动广场，硬化面积850m</w:t>
            </w:r>
            <w:r>
              <w:rPr>
                <w:rFonts w:hint="eastAsia" w:ascii="等线" w:hAnsi="等线" w:eastAsia="等线" w:cs="等线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23.5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3.5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公园（神山），面积2900m</w:t>
            </w:r>
            <w:r>
              <w:rPr>
                <w:rFonts w:hint="eastAsia" w:ascii="等线" w:hAnsi="等线" w:eastAsia="等线" w:cs="等线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绿化健身，面积300m</w:t>
            </w:r>
            <w:r>
              <w:rPr>
                <w:rFonts w:hint="eastAsia" w:ascii="等线" w:hAnsi="等线" w:eastAsia="等线" w:cs="等线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0.3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公事房，面积200m</w:t>
            </w:r>
            <w:r>
              <w:rPr>
                <w:rFonts w:hint="eastAsia" w:ascii="等线" w:hAnsi="等线" w:eastAsia="等线" w:cs="等线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环卫设施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3个垃圾箱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污水处理设施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规划建设3个公厕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亮化工程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规划安装17盏太阳能路灯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民居建设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改造35户民居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电力电信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有线网络：主线3km，入户线2km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有线电视：主线5km，入户线2km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县人民政府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产业发展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规划养殖小区1个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70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特色产业扶持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美化绿化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实施主广场周边和干道绿化工程，以三角梅、樱桃树交叉间种，实施绿化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2019-2022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用地规划</w:t>
            </w: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划定村庄建设边界，预留新增居民扩容建设用地4.5亩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2023-2035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总计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925.1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813.9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kern w:val="0"/>
                <w:sz w:val="28"/>
                <w:szCs w:val="28"/>
              </w:rPr>
              <w:t>111.2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</w:p>
        </w:tc>
      </w:tr>
    </w:tbl>
    <w:p>
      <w:pPr>
        <w:rPr>
          <w:rStyle w:val="9"/>
          <w:rFonts w:ascii="仿宋_GB2312" w:hAnsi="仿宋_GB2312" w:eastAsia="仿宋_GB2312"/>
          <w:sz w:val="32"/>
          <w:szCs w:val="32"/>
        </w:rPr>
      </w:pPr>
    </w:p>
    <w:p>
      <w:pPr>
        <w:rPr>
          <w:rFonts w:ascii="黑体" w:hAnsi="黑体" w:eastAsia="黑体" w:cs="Times New Roman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Style w:val="9"/>
          <w:rFonts w:ascii="仿宋_GB2312" w:hAnsi="仿宋_GB2312" w:eastAsia="仿宋_GB2312"/>
          <w:sz w:val="32"/>
          <w:szCs w:val="32"/>
        </w:rPr>
        <w:br w:type="page"/>
      </w:r>
    </w:p>
    <w:p>
      <w:pPr>
        <w:widowControl w:val="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勐来乡勐来村委会永更通自然村</w:t>
      </w:r>
      <w:r>
        <w:rPr>
          <w:rFonts w:ascii="黑体" w:hAnsi="黑体" w:eastAsia="黑体" w:cs="Times New Roman"/>
          <w:b/>
          <w:sz w:val="32"/>
          <w:szCs w:val="32"/>
        </w:rPr>
        <w:t>村规民约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保持卫生清洁。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3.爱护公共财物。严禁侵占或私自占用道路、广场等公共设施，损坏活动场所、厕所、水利、交通、供电、生产等公共设施的，照价赔偿。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4.加强牲畜看管。严禁乱放鸡、猪、牛、羊，严禁损害他人庄稼、瓜果及其他农作物，对农作物造成破坏的要赔偿。牲畜粪便垃圾，由主人负责清理。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5.倡导节俭办客。红白喜事要勤俭节约，不准大操大办。办客原则不超1天，送礼不超100元，菜品不超8个。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6.维护社会治安。严禁赌博、吸毒，严禁酗酒闹事，严禁宣扬封建迷信、传播邪教，一经发现上报公安部门处理。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7.严守为人品德。父母要尽到抚养、教育未成年子女的义务，子女要孝敬、赡养老人，平等对待双方老人，不得以任何形式遗弃或虐待老人。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8、妥善处置纠纷。邻里有纠纷，有话好好说，有事坐下来商量，协商不成的请自然村理事会或村调解委调解，也可向人民法院起诉。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  <w:r>
        <w:rPr>
          <w:rFonts w:ascii="仿宋" w:hAnsi="仿宋" w:eastAsia="仿宋" w:cs="Times New Roman"/>
          <w:sz w:val="32"/>
          <w:szCs w:val="32"/>
        </w:rPr>
        <w:t>9.保护生态环境。严禁在国有林、公益林、集体林、水源林等林地里乱砍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滥</w:t>
      </w:r>
      <w:r>
        <w:rPr>
          <w:rFonts w:ascii="仿宋" w:hAnsi="仿宋" w:eastAsia="仿宋" w:cs="Times New Roman"/>
          <w:sz w:val="32"/>
          <w:szCs w:val="32"/>
        </w:rPr>
        <w:t>伐，禁止采猎国家保护野生动植物，违反者一律交执法部门处理。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10.不参与涉黑涉恶等违法活动，积极配合上级有关部门开展扫黑除恶专项斗争。严禁充当家族、宗族等黑恶势力的“保护伞”，严厉打击把持基层政权、操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纵破坏基层换届选举、垄断农村资源、侵吞集体资产的黑恶势力。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 xml:space="preserve">    勐来乡勐来村委会永更通自然村</w:t>
      </w:r>
    </w:p>
    <w:p>
      <w:pPr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Style w:val="9"/>
          <w:rFonts w:ascii="仿宋_GB2312" w:hAnsi="仿宋_GB2312" w:eastAsia="仿宋_GB2312"/>
          <w:sz w:val="32"/>
          <w:szCs w:val="32"/>
        </w:rPr>
        <w:t>规划工作小组组长：</w:t>
      </w:r>
      <w:r>
        <w:rPr>
          <w:rFonts w:hint="eastAsia" w:eastAsia="仿宋_GB2312"/>
          <w:sz w:val="32"/>
          <w:szCs w:val="32"/>
        </w:rPr>
        <w:t>陈辉</w:t>
      </w:r>
    </w:p>
    <w:p>
      <w:pPr>
        <w:widowControl w:val="0"/>
        <w:spacing w:line="540" w:lineRule="exact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 xml:space="preserve">    副组长：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田伟东</w:t>
      </w:r>
    </w:p>
    <w:p>
      <w:pPr>
        <w:ind w:right="320"/>
        <w:jc w:val="left"/>
        <w:rPr>
          <w:rStyle w:val="9"/>
          <w:rFonts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 xml:space="preserve">    组员：</w:t>
      </w:r>
      <w:r>
        <w:rPr>
          <w:rFonts w:hint="eastAsia" w:eastAsia="仿宋_GB2312"/>
          <w:sz w:val="32"/>
          <w:szCs w:val="32"/>
        </w:rPr>
        <w:t>陈晓芳、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陈秀美、陈冬娥、田丽、杨晨 罗文龙、李艾块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306E"/>
    <w:rsid w:val="0000599F"/>
    <w:rsid w:val="000273D8"/>
    <w:rsid w:val="000828B2"/>
    <w:rsid w:val="000A4D8F"/>
    <w:rsid w:val="000B0ECD"/>
    <w:rsid w:val="000D7147"/>
    <w:rsid w:val="000E22BA"/>
    <w:rsid w:val="001055D3"/>
    <w:rsid w:val="001408F1"/>
    <w:rsid w:val="001B2F23"/>
    <w:rsid w:val="00201086"/>
    <w:rsid w:val="00204FED"/>
    <w:rsid w:val="00241EEF"/>
    <w:rsid w:val="00286C0F"/>
    <w:rsid w:val="00295FCC"/>
    <w:rsid w:val="002B22DC"/>
    <w:rsid w:val="0031377F"/>
    <w:rsid w:val="00383E02"/>
    <w:rsid w:val="003922F6"/>
    <w:rsid w:val="003D5C9E"/>
    <w:rsid w:val="003E15AA"/>
    <w:rsid w:val="003F2516"/>
    <w:rsid w:val="00400883"/>
    <w:rsid w:val="00406864"/>
    <w:rsid w:val="004618EE"/>
    <w:rsid w:val="004849A6"/>
    <w:rsid w:val="004A078A"/>
    <w:rsid w:val="004A5A6C"/>
    <w:rsid w:val="004B3A1D"/>
    <w:rsid w:val="004F749B"/>
    <w:rsid w:val="00513DFF"/>
    <w:rsid w:val="00525C8D"/>
    <w:rsid w:val="005739B3"/>
    <w:rsid w:val="00582199"/>
    <w:rsid w:val="005D39AB"/>
    <w:rsid w:val="006214BE"/>
    <w:rsid w:val="00655B26"/>
    <w:rsid w:val="00687359"/>
    <w:rsid w:val="006E0C2E"/>
    <w:rsid w:val="006F3580"/>
    <w:rsid w:val="006F7DCC"/>
    <w:rsid w:val="0071566C"/>
    <w:rsid w:val="00741E67"/>
    <w:rsid w:val="007468C7"/>
    <w:rsid w:val="0076563D"/>
    <w:rsid w:val="00780CFB"/>
    <w:rsid w:val="00787783"/>
    <w:rsid w:val="00791D0A"/>
    <w:rsid w:val="007B5541"/>
    <w:rsid w:val="007C1A5D"/>
    <w:rsid w:val="008074BE"/>
    <w:rsid w:val="008538F6"/>
    <w:rsid w:val="0085408C"/>
    <w:rsid w:val="00876D57"/>
    <w:rsid w:val="008D5EA6"/>
    <w:rsid w:val="008E1F3A"/>
    <w:rsid w:val="008E5501"/>
    <w:rsid w:val="008F5035"/>
    <w:rsid w:val="00925D5B"/>
    <w:rsid w:val="00941008"/>
    <w:rsid w:val="0095330A"/>
    <w:rsid w:val="00960698"/>
    <w:rsid w:val="009B4AF4"/>
    <w:rsid w:val="009D0214"/>
    <w:rsid w:val="009D7C95"/>
    <w:rsid w:val="009F369A"/>
    <w:rsid w:val="00A66B5E"/>
    <w:rsid w:val="00A86826"/>
    <w:rsid w:val="00B20012"/>
    <w:rsid w:val="00B32B92"/>
    <w:rsid w:val="00B4305B"/>
    <w:rsid w:val="00B523F6"/>
    <w:rsid w:val="00BA0C19"/>
    <w:rsid w:val="00BE3D63"/>
    <w:rsid w:val="00C05578"/>
    <w:rsid w:val="00C2515F"/>
    <w:rsid w:val="00C47A34"/>
    <w:rsid w:val="00C62C92"/>
    <w:rsid w:val="00C665CA"/>
    <w:rsid w:val="00C80202"/>
    <w:rsid w:val="00CA306E"/>
    <w:rsid w:val="00CC107C"/>
    <w:rsid w:val="00CC42C1"/>
    <w:rsid w:val="00CD0976"/>
    <w:rsid w:val="00D17FCF"/>
    <w:rsid w:val="00D201B9"/>
    <w:rsid w:val="00D4195D"/>
    <w:rsid w:val="00D76008"/>
    <w:rsid w:val="00DB2421"/>
    <w:rsid w:val="00DD32C9"/>
    <w:rsid w:val="00E47469"/>
    <w:rsid w:val="00E972C2"/>
    <w:rsid w:val="00F37647"/>
    <w:rsid w:val="00F42937"/>
    <w:rsid w:val="00F550E4"/>
    <w:rsid w:val="00F67B20"/>
    <w:rsid w:val="00F765F2"/>
    <w:rsid w:val="00F83889"/>
    <w:rsid w:val="0C8E300C"/>
    <w:rsid w:val="0DB94A31"/>
    <w:rsid w:val="10697172"/>
    <w:rsid w:val="13F52138"/>
    <w:rsid w:val="16F415A3"/>
    <w:rsid w:val="18F571EA"/>
    <w:rsid w:val="1E88365D"/>
    <w:rsid w:val="20C3157B"/>
    <w:rsid w:val="26A60FC8"/>
    <w:rsid w:val="27A62A0A"/>
    <w:rsid w:val="287D2B19"/>
    <w:rsid w:val="2AE06966"/>
    <w:rsid w:val="2D1B2487"/>
    <w:rsid w:val="32691364"/>
    <w:rsid w:val="33A05580"/>
    <w:rsid w:val="35F024D0"/>
    <w:rsid w:val="37B4773D"/>
    <w:rsid w:val="3859320A"/>
    <w:rsid w:val="44506C67"/>
    <w:rsid w:val="48664E57"/>
    <w:rsid w:val="4CC20E81"/>
    <w:rsid w:val="4EF83474"/>
    <w:rsid w:val="4F6E4C38"/>
    <w:rsid w:val="5260102D"/>
    <w:rsid w:val="561C5E22"/>
    <w:rsid w:val="58780928"/>
    <w:rsid w:val="588608AB"/>
    <w:rsid w:val="5A171A26"/>
    <w:rsid w:val="64D541E1"/>
    <w:rsid w:val="652E1B96"/>
    <w:rsid w:val="6AE86B88"/>
    <w:rsid w:val="6D1D186A"/>
    <w:rsid w:val="715256FF"/>
    <w:rsid w:val="783912A0"/>
    <w:rsid w:val="792F0E50"/>
    <w:rsid w:val="7A8F5E19"/>
    <w:rsid w:val="7DAE3C6F"/>
    <w:rsid w:val="7FED7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5"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5">
    <w:name w:val="批注框文本 Char"/>
    <w:basedOn w:val="7"/>
    <w:link w:val="3"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14</Pages>
  <Words>755</Words>
  <Characters>4304</Characters>
  <Lines>35</Lines>
  <Paragraphs>10</Paragraphs>
  <TotalTime>7</TotalTime>
  <ScaleCrop>false</ScaleCrop>
  <LinksUpToDate>false</LinksUpToDate>
  <CharactersWithSpaces>5049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2019-03-06T13:22:00Z</dcterms:created>
  <dc:creator>WPS Office</dc:creator>
  <cp:lastModifiedBy>丁丁丁丁丁」糖</cp:lastModifiedBy>
  <dcterms:modified xsi:type="dcterms:W3CDTF">2024-02-25T03:14:23Z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50421485E8A0481AA0A02DA6F8842EC8</vt:lpwstr>
  </property>
</Properties>
</file>