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芒卡镇芒岗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行政村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自然村村庄规划说明书</w:t>
      </w:r>
    </w:p>
    <w:p>
      <w:pPr>
        <w:spacing w:line="700" w:lineRule="exact"/>
        <w:jc w:val="both"/>
        <w:rPr>
          <w:rFonts w:hint="eastAsia" w:ascii="方正小标宋简体" w:eastAsia="方正小标宋简体" w:cs="方正小标宋简体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eastAsia="黑体" w:cs="黑体"/>
          <w:b/>
          <w:lang w:bidi="ar"/>
        </w:rPr>
      </w:pPr>
      <w:r>
        <w:rPr>
          <w:rFonts w:hint="eastAsia" w:eastAsia="黑体" w:cs="黑体"/>
          <w:b/>
          <w:lang w:val="en-US" w:eastAsia="zh-CN" w:bidi="ar"/>
        </w:rPr>
        <w:t>一、</w:t>
      </w:r>
      <w:r>
        <w:rPr>
          <w:rFonts w:hint="eastAsia" w:eastAsia="黑体" w:cs="黑体"/>
          <w:b/>
          <w:lang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bidi="ar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行政村</w:t>
      </w:r>
      <w:r>
        <w:rPr>
          <w:rFonts w:hint="eastAsia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sz w:val="32"/>
          <w:szCs w:val="32"/>
        </w:rPr>
        <w:t>自然村村庄规划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。该自然村规划经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年</w:t>
      </w:r>
      <w:r>
        <w:rPr>
          <w:rFonts w:hint="eastAsia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1．地理区位：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</w:t>
      </w:r>
      <w:r>
        <w:rPr>
          <w:rFonts w:hint="eastAsia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eastAsia="仿宋_GB2312" w:cs="Times New Roman"/>
          <w:color w:val="auto"/>
          <w:spacing w:val="-16"/>
          <w:sz w:val="32"/>
          <w:szCs w:val="32"/>
          <w:lang w:bidi="ar"/>
        </w:rPr>
        <w:t>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距镇政府驻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和村委会驻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海拔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米，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年平均气温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"/>
        </w:rPr>
        <w:t>℃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森林覆盖率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达19.23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"/>
        </w:rPr>
        <w:t>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，年均降水量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毫米，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森林、土地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充足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2．人口现状：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自然村共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89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3．资源现状：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自然村依山腰而居，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有常规耕地面积约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546.5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亩，林地面积约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822.1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亩，村庄占地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4．产业现状：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种植业以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水稻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、玉米为主，有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142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20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亩；养殖业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养猪，养鸡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为主；副业以外出务工为主。201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年农民人均可支配收入为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16671.06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5．基础设施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现状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（1）道路：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已通入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两条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主干道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硬板路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公里，通村内户外硬板路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0.3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电力设施：该村已通10千伏以上的动力电。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给水设施</w:t>
      </w:r>
      <w:r>
        <w:rPr>
          <w:rFonts w:hint="default" w:ascii="Times New Roman" w:hAnsi="Times New Roman" w:cs="Times New Roman"/>
          <w:color w:val="auto"/>
          <w:lang w:bidi="ar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</w:t>
      </w:r>
      <w:r>
        <w:rPr>
          <w:rFonts w:hint="default" w:ascii="Times New Roman" w:hAnsi="Times New Roman" w:cs="Times New Roman"/>
          <w:color w:val="auto"/>
          <w:lang w:eastAsia="zh-CN" w:bidi="ar"/>
        </w:rPr>
        <w:t>村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已通到户自来安全饮用水。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（5）排水设施：该村无排水设施，农户生活污水及雨水均呈无序排放状态。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（6）环卫设施：该村环卫设施非常简陋，全村只有1个垃圾池，垃圾处理方式为集中焚烧和填埋。建有1幢6蹲位的公共厕所。</w:t>
      </w:r>
      <w:r>
        <w:rPr>
          <w:rFonts w:hint="default" w:ascii="Times New Roman" w:hAnsi="Times New Roman" w:cs="Times New Roman"/>
          <w:color w:val="auto"/>
          <w:lang w:eastAsia="zh-CN" w:bidi="ar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lang w:bidi="ar"/>
        </w:rPr>
        <w:t>）住房：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</w:t>
      </w:r>
      <w:r>
        <w:rPr>
          <w:rFonts w:hint="eastAsia" w:cs="Times New Roman"/>
          <w:color w:val="auto"/>
          <w:lang w:val="en-US" w:eastAsia="zh-CN" w:bidi="ar"/>
        </w:rPr>
        <w:t>5户为砖混结构安全住房，15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户全为砖木结构安全稳固住房。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（三）优势资源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一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eastAsia" w:cs="Times New Roman"/>
          <w:color w:val="auto"/>
          <w:lang w:val="en-US" w:eastAsia="zh-CN" w:bidi="ar"/>
        </w:rPr>
        <w:t>芒岗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自然村周边树茂林密，南、西、北面为山林景观，自然环境较好，</w:t>
      </w:r>
      <w:r>
        <w:rPr>
          <w:rFonts w:hint="eastAsia" w:cs="Times New Roman"/>
          <w:color w:val="auto"/>
          <w:lang w:val="en-US" w:eastAsia="zh-CN" w:bidi="ar"/>
        </w:rPr>
        <w:t>山清水秀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 w:bidi="ar"/>
        </w:rPr>
        <w:t>，景色宜人，乡村旅游发展潜力大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；二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该村</w:t>
      </w:r>
      <w:r>
        <w:rPr>
          <w:rFonts w:hint="default" w:ascii="Times New Roman" w:hAnsi="Times New Roman" w:cs="Times New Roman"/>
          <w:color w:val="auto"/>
          <w:lang w:bidi="ar"/>
        </w:rPr>
        <w:t>森林覆盖率</w:t>
      </w:r>
      <w:r>
        <w:rPr>
          <w:rFonts w:hint="eastAsia" w:cs="Times New Roman"/>
          <w:color w:val="auto"/>
          <w:lang w:eastAsia="zh-CN" w:bidi="ar"/>
        </w:rPr>
        <w:t>达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19.23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"/>
        </w:rPr>
        <w:t>％</w:t>
      </w:r>
      <w:r>
        <w:rPr>
          <w:rFonts w:hint="default" w:ascii="Times New Roman" w:hAnsi="Times New Roman" w:cs="Times New Roman"/>
          <w:color w:val="auto"/>
          <w:lang w:bidi="ar"/>
        </w:rPr>
        <w:t>，气候适宜</w:t>
      </w:r>
      <w:r>
        <w:rPr>
          <w:rFonts w:hint="default" w:ascii="Times New Roman" w:hAnsi="Times New Roman" w:cs="Times New Roman"/>
          <w:color w:val="auto"/>
          <w:lang w:eastAsia="zh-CN" w:bidi="ar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森林覆盖率</w:t>
      </w:r>
      <w:r>
        <w:rPr>
          <w:rFonts w:hint="eastAsia" w:cs="Times New Roman"/>
          <w:color w:val="auto"/>
          <w:lang w:val="en-US" w:eastAsia="zh-CN" w:bidi="ar"/>
        </w:rPr>
        <w:t>高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bidi="ar"/>
        </w:rPr>
        <w:t>人均常规耕地、轮耕荒山、林地面积多，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人均常规耕地面积</w:t>
      </w:r>
      <w:r>
        <w:rPr>
          <w:rFonts w:hint="eastAsia" w:cs="Times New Roman"/>
          <w:strike w:val="0"/>
          <w:dstrike w:val="0"/>
          <w:color w:val="auto"/>
          <w:sz w:val="32"/>
          <w:szCs w:val="32"/>
          <w:highlight w:val="none"/>
          <w:lang w:val="en-US" w:eastAsia="zh-CN" w:bidi="ar"/>
        </w:rPr>
        <w:t>6.14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亩、林地面积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822.1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亩，</w:t>
      </w:r>
      <w:r>
        <w:rPr>
          <w:rFonts w:hint="default" w:ascii="Times New Roman" w:hAnsi="Times New Roman" w:cs="Times New Roman"/>
          <w:color w:val="auto"/>
          <w:lang w:bidi="ar"/>
        </w:rPr>
        <w:t>发展生态产业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前景</w:t>
      </w:r>
      <w:r>
        <w:rPr>
          <w:rFonts w:hint="default" w:ascii="Times New Roman" w:hAnsi="Times New Roman" w:cs="Times New Roman"/>
          <w:color w:val="auto"/>
          <w:lang w:bidi="ar"/>
        </w:rPr>
        <w:t>好，有较大的产业发展空间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；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三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default" w:ascii="Times New Roman" w:hAnsi="Times New Roman" w:cs="Times New Roman"/>
          <w:color w:val="auto"/>
          <w:lang w:bidi="ar"/>
        </w:rPr>
        <w:t>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</w:rPr>
      </w:pPr>
      <w:r>
        <w:rPr>
          <w:rFonts w:hint="default" w:ascii="Times New Roman" w:hAnsi="Times New Roman" w:eastAsia="黑体" w:cs="Times New Roman"/>
          <w:b/>
          <w:color w:val="auto"/>
          <w:lang w:bidi="ar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 w:bidi="ar"/>
        </w:rPr>
        <w:t>提升改造行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（二）规划期限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>近期：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2018—2022</w:t>
      </w:r>
      <w:r>
        <w:rPr>
          <w:rFonts w:hint="default" w:ascii="Times New Roman" w:hAnsi="Times New Roman" w:cs="Times New Roman"/>
          <w:color w:val="auto"/>
          <w:lang w:bidi="ar"/>
        </w:rPr>
        <w:t>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项目概算投资 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1019.4+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万元，其中：上级补助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1014.3+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万元，群众自筹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1．道路交通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792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硬化、新建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四条机耕路。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一是小组机耕1号道路段－本组组干道至芒蚌组白金光田地（硬化），全长7km，设计硬化宽度4m，厚度20cm,概算投资504万元。</w:t>
      </w:r>
    </w:p>
    <w:p>
      <w:pPr>
        <w:spacing w:line="540" w:lineRule="exact"/>
        <w:ind w:firstLine="640" w:firstLineChars="200"/>
        <w:rPr>
          <w:rFonts w:hint="eastAsia" w:cs="Times New Roman"/>
          <w:b w:val="0"/>
          <w:bCs/>
          <w:color w:val="auto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小组机耕2号道路段－彭光华田地至芒蚌老寨组（硬化），全长2km，设计硬化宽度4m，厚度20cm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概算投资144万元。</w:t>
      </w:r>
    </w:p>
    <w:p>
      <w:pPr>
        <w:spacing w:line="540" w:lineRule="exact"/>
        <w:ind w:firstLine="640" w:firstLineChars="200"/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三是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小组机耕3号路段-芒腊新寨组杨绍庆户至彭国忠田地（硬化），全长1km，设计硬化宽度4m，厚度20cm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，概算投资72万元。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  四是小组机耕4号道路段－本组组干道至何老四田地（硬化），全长1km，设计硬化宽度4m，厚度20cm，概算投资72万元。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．排水工程：概算投资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19.3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一是自然村规划建设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条沟渠。总计长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0.85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km。每条排水沟底部分别设计生态处理池，实施污水生态处理，水沟采用盖板方式实施。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二是新建污水处理池20立方米2座，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" w:cs="Times New Roman"/>
          <w:b w:val="0"/>
          <w:bCs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村内排水沟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1号沟渠-何玉明户至1号污水处理池，全长300m，设计标准30cm×40cm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。投资概算5.4万元。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2号沟渠-陈老二户至1号污水处理池，全长50m，设计标准30cm×40cm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，投资概算0.9万元。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cs="Times New Roman"/>
          <w:b w:val="0"/>
          <w:bCs/>
          <w:color w:val="auto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3号沟渠-何金明户至2号污水处理池，全长200m，设计标准30cm×40cm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，投资概算3.6万元。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4号沟渠-活动室至2号污水处理池，全长300m，设计标准30cm×40cm</w:t>
      </w: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投资概算5.4万元。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cs="Times New Roman"/>
          <w:b w:val="0"/>
          <w:bCs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污水处理池（4万元）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cs="Times New Roman"/>
          <w:b w:val="0"/>
          <w:bCs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新建1号污水处理池20立方米，投资概算2万元。</w:t>
      </w:r>
    </w:p>
    <w:p>
      <w:pPr>
        <w:pStyle w:val="2"/>
        <w:ind w:firstLine="320" w:firstLineChars="100"/>
        <w:rPr>
          <w:rFonts w:hint="default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新建2号污水处理池20立方米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，投资概算2万元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．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公共空间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概算投资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>33.59+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b w:val="0"/>
          <w:bCs/>
          <w:color w:val="auto"/>
          <w:highlight w:val="none"/>
          <w:lang w:eastAsia="zh-CN" w:bidi="ar"/>
        </w:rPr>
        <w:t>新建</w:t>
      </w:r>
      <w:r>
        <w:rPr>
          <w:rFonts w:hint="eastAsia" w:ascii="仿宋" w:hAnsi="仿宋" w:eastAsia="仿宋" w:cs="仿宋"/>
          <w:sz w:val="32"/>
          <w:szCs w:val="32"/>
        </w:rPr>
        <w:t>村民打歌广场，硬化面积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330</w:t>
      </w:r>
      <w:r>
        <w:rPr>
          <w:rFonts w:hint="eastAsia" w:ascii="仿宋" w:hAnsi="仿宋" w:eastAsia="仿宋" w:cs="仿宋"/>
          <w:sz w:val="32"/>
          <w:szCs w:val="32"/>
        </w:rPr>
        <w:t>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，投资概算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9.59万元。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新建停车场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200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新建佤族特色寨门1座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新建文化活动室1幢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40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概算总投资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。</w:t>
      </w:r>
    </w:p>
    <w:p>
      <w:pPr>
        <w:pStyle w:val="2"/>
        <w:ind w:firstLine="640"/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（5）新建消费栓1个、消防管道30米，投资概算</w:t>
      </w:r>
      <w:r>
        <w:rPr>
          <w:rFonts w:hint="eastAsia" w:ascii="Times New Roman" w:hAnsi="Times New Roman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pStyle w:val="2"/>
        <w:ind w:firstLine="640"/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（6）新建消防池5立方，投资概算</w:t>
      </w:r>
      <w:r>
        <w:rPr>
          <w:rFonts w:hint="eastAsia" w:ascii="Times New Roman" w:hAnsi="Times New Roman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．环卫设施：概算总投资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22.51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公厕：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1号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水冲式公厕1幢6个蹲位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概算投资6万元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；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新建水2号冲式公厕1幢6个蹲位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，概算投资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6万元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；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新建水3号冲式公厕1幢6个蹲位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，概算投资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6万元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。</w:t>
      </w:r>
    </w:p>
    <w:p>
      <w:pPr>
        <w:pStyle w:val="2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 xml:space="preserve">    （2）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垃圾池：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新建垃圾池1口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0立方米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概算投资2万元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；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新建垃圾池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口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0立方米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（3）塑料垃圾桶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17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个：购置塑料垃圾桶个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0.51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５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．亮化工程：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购置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安装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35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盏太阳能路灯，概算总投资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21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民居建设：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户民居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房屋外包装，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突出佤族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特色和文化元素，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风格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为红瓦黄墙。概算总投资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．电力电信：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（1）有线网络：主线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5B9BD5" w:themeColor="accent1"/>
          <w:sz w:val="32"/>
          <w:szCs w:val="32"/>
          <w:highlight w:val="yellow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（2）有线电视：主线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bidi="ar"/>
        </w:rPr>
        <w:t>产业发展：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抓好现有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甘蔗</w:t>
      </w:r>
      <w:r>
        <w:rPr>
          <w:rFonts w:hint="eastAsia" w:ascii="仿宋" w:hAnsi="仿宋" w:eastAsia="仿宋" w:cs="仿宋"/>
          <w:sz w:val="32"/>
          <w:szCs w:val="32"/>
        </w:rPr>
        <w:t>、茶叶管护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）新建设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养殖小区</w:t>
      </w:r>
      <w:r>
        <w:rPr>
          <w:rFonts w:hint="eastAsia" w:cs="Times New Roman"/>
          <w:color w:val="auto"/>
          <w:highlight w:val="none"/>
          <w:lang w:val="en-US" w:eastAsia="zh-CN" w:bidi="ar"/>
        </w:rPr>
        <w:t>330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,概算投资</w:t>
      </w:r>
      <w:r>
        <w:rPr>
          <w:rFonts w:hint="eastAsia" w:cs="Times New Roman"/>
          <w:color w:val="auto"/>
          <w:highlight w:val="none"/>
          <w:lang w:val="en-US" w:eastAsia="zh-CN" w:bidi="ar"/>
        </w:rPr>
        <w:t>33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eastAsia" w:cs="Times New Roman"/>
          <w:color w:val="auto"/>
          <w:highlight w:val="none"/>
          <w:lang w:eastAsia="zh-CN" w:bidi="ar"/>
        </w:rPr>
        <w:t>（</w:t>
      </w:r>
      <w:r>
        <w:rPr>
          <w:rFonts w:hint="eastAsia" w:cs="Times New Roman"/>
          <w:color w:val="auto"/>
          <w:highlight w:val="none"/>
          <w:lang w:val="en-US" w:eastAsia="zh-CN" w:bidi="ar"/>
        </w:rPr>
        <w:t>3</w:t>
      </w:r>
      <w:r>
        <w:rPr>
          <w:rFonts w:hint="eastAsia" w:cs="Times New Roman"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新建小型野生菌及竹笋初制加工厂</w:t>
      </w:r>
      <w:r>
        <w:rPr>
          <w:rFonts w:hint="eastAsia" w:cs="Times New Roman"/>
          <w:color w:val="auto"/>
          <w:highlight w:val="none"/>
          <w:lang w:val="en-US" w:eastAsia="zh-CN" w:bidi="ar"/>
        </w:rPr>
        <w:t>160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平方米</w:t>
      </w:r>
      <w:r>
        <w:rPr>
          <w:rFonts w:hint="eastAsia" w:cs="Times New Roman"/>
          <w:color w:val="auto"/>
          <w:highlight w:val="none"/>
          <w:lang w:eastAsia="zh-CN" w:bidi="ar"/>
        </w:rPr>
        <w:t>，投资概算</w:t>
      </w:r>
      <w:r>
        <w:rPr>
          <w:rFonts w:hint="eastAsia" w:cs="Times New Roman"/>
          <w:color w:val="auto"/>
          <w:highlight w:val="none"/>
          <w:lang w:val="en-US" w:eastAsia="zh-CN" w:bidi="ar"/>
        </w:rPr>
        <w:t>24万元。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．绿化美化：概算投资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（1）实施村庄绿化工程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1500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㎡，在池塘、主干道、活动室、活动场地周边种植花草树木，概算投资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（2）实施庭院绿化美化工程，农户庭院及周边至少栽植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盆花卉或绿色植物。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．用地规划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bidi="ar"/>
        </w:rPr>
        <w:t>划定村庄建设边界，预留新增民居建设用地地基平整</w:t>
      </w:r>
      <w:r>
        <w:rPr>
          <w:rFonts w:hint="eastAsia" w:cs="Times New Roman"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lang w:bidi="ar"/>
        </w:rPr>
        <w:t>亩</w:t>
      </w:r>
      <w:r>
        <w:rPr>
          <w:rFonts w:hint="eastAsia" w:cs="Times New Roman"/>
          <w:color w:va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lang w:bidi="ar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1．近期：201</w:t>
      </w:r>
      <w:r>
        <w:rPr>
          <w:rFonts w:hint="default" w:ascii="Times New Roman" w:hAnsi="Times New Roman" w:cs="Times New Roman"/>
          <w:b w:val="0"/>
          <w:bCs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lang w:bidi="ar"/>
        </w:rPr>
        <w:t>—2022年。完成道路交通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、</w:t>
      </w:r>
      <w:r>
        <w:rPr>
          <w:rFonts w:hint="default" w:ascii="Times New Roman" w:hAnsi="Times New Roman" w:cs="Times New Roman"/>
          <w:b w:val="0"/>
          <w:bCs/>
          <w:spacing w:val="8"/>
          <w:lang w:val="en-US" w:eastAsia="zh-CN" w:bidi="ar"/>
        </w:rPr>
        <w:t>排水、公共空间、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环卫设施、亮化工程、绿化美化规划内容</w:t>
      </w:r>
      <w:r>
        <w:rPr>
          <w:rFonts w:hint="default" w:ascii="Times New Roman" w:hAnsi="Times New Roman" w:cs="Times New Roman"/>
          <w:b w:val="0"/>
          <w:bCs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2．远期：2022—2035年。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完成产业发展、电力电信、民居建设等规划内容。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黑体" w:cs="Times New Roman"/>
          <w:b/>
          <w:lang w:bidi="ar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</w:t>
      </w:r>
      <w:r>
        <w:rPr>
          <w:rFonts w:hint="default" w:ascii="Times New Roman" w:hAnsi="Times New Roman" w:cs="Times New Roman"/>
          <w:lang w:val="en-US" w:eastAsia="zh-CN" w:bidi="ar"/>
        </w:rPr>
        <w:t>镇级</w:t>
      </w:r>
      <w:r>
        <w:rPr>
          <w:rFonts w:hint="default" w:ascii="Times New Roman" w:hAnsi="Times New Roman" w:cs="Times New Roman"/>
          <w:lang w:bidi="ar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default" w:ascii="Times New Roman" w:hAnsi="Times New Roman" w:cs="Times New Roman"/>
          <w:lang w:bidi="ar"/>
        </w:rPr>
        <w:t>（三）严格执行城乡清洁相关法律法规，开展农村人居</w:t>
      </w:r>
      <w:r>
        <w:rPr>
          <w:rFonts w:hint="eastAsia" w:cs="仿宋_GB2312"/>
          <w:sz w:val="32"/>
          <w:szCs w:val="32"/>
          <w:lang w:bidi="ar"/>
        </w:rPr>
        <w:t>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bidi="ar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bidi="ar"/>
        </w:rPr>
      </w:pPr>
      <w:r>
        <w:rPr>
          <w:rFonts w:hint="eastAsia" w:cs="仿宋_GB2312"/>
          <w:sz w:val="32"/>
          <w:szCs w:val="32"/>
          <w:lang w:bidi="ar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规划工作小组组长：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杨文华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2240" w:firstLineChars="7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魏东龙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杨文军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李红忠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ind w:firstLine="2560" w:firstLineChars="8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周新霞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村民委员会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二0一九年四月六日</w:t>
      </w:r>
    </w:p>
    <w:p/>
    <w:sectPr>
      <w:footerReference r:id="rId3" w:type="default"/>
      <w:pgSz w:w="11906" w:h="16838"/>
      <w:pgMar w:top="2041" w:right="1474" w:bottom="1757" w:left="147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2698115</wp:posOffset>
              </wp:positionH>
              <wp:positionV relativeFrom="paragraph">
                <wp:posOffset>-113665</wp:posOffset>
              </wp:positionV>
              <wp:extent cx="47244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5pt;margin-top:-8.95pt;height:20.5pt;width:37.2pt;mso-position-horizontal-relative:margin;z-index:251659264;mso-width-relative:page;mso-height-relative:page;" filled="f" stroked="f" coordsize="21600,21600" o:gfxdata="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117X3ZAAAACgEAAA8AAAAAAAAAAQAgAAAAIgAAAGRycy9kb3ducmV2&#10;LnhtbFBLAQIUABQAAAAIAIdO4kD+Vdm0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4F627"/>
    <w:multiLevelType w:val="singleLevel"/>
    <w:tmpl w:val="BDE4F62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B7AC4D"/>
    <w:multiLevelType w:val="singleLevel"/>
    <w:tmpl w:val="10B7AC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92AD94"/>
    <w:multiLevelType w:val="singleLevel"/>
    <w:tmpl w:val="7D92AD9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WYyZjNkZGQwODg5YzMzYTQyNDNmZDQ4M2UzNTAifQ=="/>
  </w:docVars>
  <w:rsids>
    <w:rsidRoot w:val="02D01FDD"/>
    <w:rsid w:val="006725DF"/>
    <w:rsid w:val="02D01FDD"/>
    <w:rsid w:val="08BC3CF3"/>
    <w:rsid w:val="0B350497"/>
    <w:rsid w:val="0FA6241F"/>
    <w:rsid w:val="124664FF"/>
    <w:rsid w:val="1A8C0991"/>
    <w:rsid w:val="1D020941"/>
    <w:rsid w:val="21E82276"/>
    <w:rsid w:val="23B44CA4"/>
    <w:rsid w:val="260A68F9"/>
    <w:rsid w:val="37757237"/>
    <w:rsid w:val="38EF7AD8"/>
    <w:rsid w:val="42445E60"/>
    <w:rsid w:val="428E2757"/>
    <w:rsid w:val="443A6D3F"/>
    <w:rsid w:val="47AD419F"/>
    <w:rsid w:val="48DE5701"/>
    <w:rsid w:val="51186681"/>
    <w:rsid w:val="53A5246F"/>
    <w:rsid w:val="598B0793"/>
    <w:rsid w:val="5E2E374E"/>
    <w:rsid w:val="5E696B43"/>
    <w:rsid w:val="5F395776"/>
    <w:rsid w:val="603B19CF"/>
    <w:rsid w:val="68454124"/>
    <w:rsid w:val="6A095323"/>
    <w:rsid w:val="6F3332B3"/>
    <w:rsid w:val="78BE3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2019-04-12T06:57:00Z</dcterms:created>
  <dc:creator>格不勒改</dc:creator>
  <cp:lastModifiedBy>陈燕梅</cp:lastModifiedBy>
  <dcterms:modified xsi:type="dcterms:W3CDTF">2024-09-27T08:36:38Z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EAFFCF005EF847A687389D1A5F170DD0_12</vt:lpwstr>
  </property>
</Properties>
</file>