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476"/>
        <w:gridCol w:w="956"/>
        <w:gridCol w:w="1114"/>
        <w:gridCol w:w="955"/>
        <w:gridCol w:w="14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勐角乡莲花塘行政村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允纳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自然村村庄规划项目建设统计表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3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群众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1号路段（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），全长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km，设计宽度4m，厚度20cm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2号 路段（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），全长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km，设计宽度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m，厚度20cm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号路段（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新建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/>
                <w:sz w:val="22"/>
                <w:szCs w:val="22"/>
                <w:lang w:eastAsia="zh-CN"/>
              </w:rPr>
              <w:t>从候车亭到贺专勐养鸡田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，全长0.5 km，设计宽度4m，厚度20cm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2号路段（新建）煤矿绞车房到大河，全长860米。设计标准，宽度4米，厚度20cm。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3号路段（新建）从张龙到陈陈海明家，全长50m，宽度1.5m，厚度15cm。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4号路段（新建）从李玉美户到公墓地，全长约950米，设计宽度4m，厚度20cm。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加建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蓄水池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一个，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 m³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更换，维修主水管和入户管道</w:t>
            </w:r>
            <w:r>
              <w:rPr>
                <w:rFonts w:hint="eastAsia" w:ascii="仿宋_GB2312" w:hAnsi="仿宋_GB2312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1号沟渠（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从撒拉房到贺英片家</w:t>
            </w:r>
            <w:r>
              <w:rPr>
                <w:rFonts w:ascii="仿宋_GB2312" w:hAnsi="仿宋_GB2312"/>
                <w:sz w:val="24"/>
                <w:szCs w:val="24"/>
              </w:rPr>
              <w:t>），全长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260</w:t>
            </w:r>
            <w:r>
              <w:rPr>
                <w:rFonts w:ascii="仿宋_GB2312" w:hAnsi="仿宋_GB2312"/>
                <w:sz w:val="24"/>
                <w:szCs w:val="24"/>
              </w:rPr>
              <w:t>m，设计标准30cm×30c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（水泥浇灌沟）</w:t>
            </w:r>
            <w:r>
              <w:rPr>
                <w:rFonts w:ascii="仿宋_GB2312" w:hAnsi="仿宋_GB2312"/>
                <w:sz w:val="24"/>
                <w:szCs w:val="24"/>
              </w:rPr>
              <w:t>。概算投资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仿宋_GB2312" w:hAnsi="仿宋_GB2312"/>
                <w:sz w:val="24"/>
                <w:szCs w:val="24"/>
              </w:rPr>
              <w:t>万元。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2号沟渠（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从贺专旺到陈海明家</w:t>
            </w:r>
            <w:r>
              <w:rPr>
                <w:rFonts w:ascii="仿宋_GB2312" w:hAnsi="仿宋_GB2312"/>
                <w:sz w:val="24"/>
                <w:szCs w:val="24"/>
              </w:rPr>
              <w:t>），全长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500余</w:t>
            </w:r>
            <w:r>
              <w:rPr>
                <w:rFonts w:ascii="仿宋_GB2312" w:hAnsi="仿宋_GB2312"/>
                <w:sz w:val="24"/>
                <w:szCs w:val="24"/>
              </w:rPr>
              <w:t>m，设计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水泥盖板</w:t>
            </w:r>
            <w:r>
              <w:rPr>
                <w:rFonts w:ascii="仿宋_GB2312" w:hAnsi="仿宋_GB2312"/>
                <w:sz w:val="24"/>
                <w:szCs w:val="24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3号沟渠（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从公厕到各他马家</w:t>
            </w:r>
            <w:r>
              <w:rPr>
                <w:rFonts w:ascii="仿宋_GB2312" w:hAnsi="仿宋_GB2312"/>
                <w:sz w:val="24"/>
                <w:szCs w:val="24"/>
              </w:rPr>
              <w:t>），全长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1k</w:t>
            </w:r>
            <w:r>
              <w:rPr>
                <w:rFonts w:ascii="仿宋_GB2312" w:hAnsi="仿宋_GB2312"/>
                <w:sz w:val="24"/>
                <w:szCs w:val="24"/>
              </w:rPr>
              <w:t>m，设计标准30cm×30cm，设计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堡</w:t>
            </w:r>
            <w:r>
              <w:rPr>
                <w:rFonts w:ascii="仿宋_GB2312" w:hAnsi="仿宋_GB2312"/>
                <w:sz w:val="24"/>
                <w:szCs w:val="24"/>
              </w:rPr>
              <w:t>坎3处共50m。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4号沟渠（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从各他马家到贺各党家</w:t>
            </w:r>
            <w:r>
              <w:rPr>
                <w:rFonts w:ascii="仿宋_GB2312" w:hAnsi="仿宋_GB2312"/>
                <w:sz w:val="24"/>
                <w:szCs w:val="24"/>
              </w:rPr>
              <w:t>），全长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仿宋_GB2312" w:hAnsi="仿宋_GB2312"/>
                <w:sz w:val="24"/>
                <w:szCs w:val="24"/>
              </w:rPr>
              <w:t>m，设计标准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_GB2312" w:hAnsi="仿宋_GB2312"/>
                <w:sz w:val="24"/>
                <w:szCs w:val="24"/>
              </w:rPr>
              <w:t>cm×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_GB2312" w:hAnsi="仿宋_GB2312"/>
                <w:sz w:val="24"/>
                <w:szCs w:val="24"/>
              </w:rPr>
              <w:t>cm，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设计水泥浇灌沟和盖板</w:t>
            </w:r>
            <w:r>
              <w:rPr>
                <w:rFonts w:ascii="仿宋_GB2312" w:hAnsi="仿宋_GB2312"/>
                <w:sz w:val="24"/>
                <w:szCs w:val="24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5号沟渠（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从允纳佛寺到贺允自然村道路接口处</w:t>
            </w:r>
            <w:r>
              <w:rPr>
                <w:rFonts w:ascii="仿宋_GB2312" w:hAnsi="仿宋_GB2312"/>
                <w:sz w:val="24"/>
                <w:szCs w:val="24"/>
              </w:rPr>
              <w:t>），全长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仿宋_GB2312" w:hAnsi="仿宋_GB2312"/>
                <w:sz w:val="24"/>
                <w:szCs w:val="24"/>
              </w:rPr>
              <w:t>m，设计标准30cm×30cm，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设计水泥浇灌沟</w:t>
            </w:r>
            <w:r>
              <w:rPr>
                <w:rFonts w:ascii="仿宋_GB2312" w:hAnsi="仿宋_GB2312"/>
                <w:sz w:val="24"/>
                <w:szCs w:val="24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6号沟渠（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从贺细利家到罕英旺家</w:t>
            </w:r>
            <w:r>
              <w:rPr>
                <w:rFonts w:ascii="仿宋_GB2312" w:hAnsi="仿宋_GB2312"/>
                <w:sz w:val="24"/>
                <w:szCs w:val="24"/>
              </w:rPr>
              <w:t>），全长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仿宋_GB2312" w:hAnsi="仿宋_GB2312"/>
                <w:sz w:val="24"/>
                <w:szCs w:val="24"/>
              </w:rPr>
              <w:t>m，设计标准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1.5  </w:t>
            </w:r>
            <w:r>
              <w:rPr>
                <w:rFonts w:ascii="仿宋_GB2312" w:hAnsi="仿宋_GB2312"/>
                <w:sz w:val="24"/>
                <w:szCs w:val="24"/>
              </w:rPr>
              <w:t>cm，设计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水泥盖板</w:t>
            </w:r>
            <w:r>
              <w:rPr>
                <w:rFonts w:ascii="仿宋_GB2312" w:hAnsi="仿宋_GB2312"/>
                <w:sz w:val="24"/>
                <w:szCs w:val="24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7号沟渠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（包括水土流失预防设施，从公厕到大河位置）</w:t>
            </w:r>
            <w:r>
              <w:rPr>
                <w:rFonts w:ascii="仿宋_GB2312" w:hAnsi="仿宋_GB2312"/>
                <w:sz w:val="24"/>
                <w:szCs w:val="24"/>
              </w:rPr>
              <w:t>，全长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2k</w:t>
            </w:r>
            <w:r>
              <w:rPr>
                <w:rFonts w:ascii="仿宋_GB2312" w:hAnsi="仿宋_GB2312"/>
                <w:sz w:val="24"/>
                <w:szCs w:val="24"/>
              </w:rPr>
              <w:t>m，设计标准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，底宽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0.5米，高宽1.5米。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8号沟渠，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（包括水土流失预防设施，从佛寺到大河）</w:t>
            </w:r>
            <w:r>
              <w:rPr>
                <w:rFonts w:ascii="仿宋_GB2312" w:hAnsi="仿宋_GB2312"/>
                <w:sz w:val="24"/>
                <w:szCs w:val="24"/>
              </w:rPr>
              <w:t>全长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2k</w:t>
            </w:r>
            <w:r>
              <w:rPr>
                <w:rFonts w:ascii="仿宋_GB2312" w:hAnsi="仿宋_GB2312"/>
                <w:sz w:val="24"/>
                <w:szCs w:val="24"/>
              </w:rPr>
              <w:t>m，设计标准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，底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宽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0.5米，高宽1.5米</w:t>
            </w:r>
            <w:r>
              <w:rPr>
                <w:rFonts w:ascii="仿宋_GB2312" w:hAnsi="仿宋_GB2312"/>
                <w:sz w:val="24"/>
                <w:szCs w:val="24"/>
              </w:rPr>
              <w:t>。概算投资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80</w:t>
            </w:r>
            <w:r>
              <w:rPr>
                <w:rFonts w:ascii="仿宋_GB2312" w:hAnsi="仿宋_GB2312"/>
                <w:sz w:val="24"/>
                <w:szCs w:val="24"/>
              </w:rPr>
              <w:t>万元。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修复泼水节广场，面积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规划加高一层73㎡党员活动室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1号停车场（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寨子中心球场可做临时停车场</w:t>
            </w:r>
            <w:r>
              <w:rPr>
                <w:rFonts w:ascii="仿宋_GB2312" w:hAnsi="仿宋_GB2312"/>
                <w:sz w:val="24"/>
                <w:szCs w:val="24"/>
              </w:rPr>
              <w:t>），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加盖防雨设施。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2号停车场（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佛寺背后</w:t>
            </w:r>
            <w:r>
              <w:rPr>
                <w:rFonts w:ascii="仿宋_GB2312" w:hAnsi="仿宋_GB2312"/>
                <w:sz w:val="24"/>
                <w:szCs w:val="24"/>
              </w:rPr>
              <w:t>），硬化面积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300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㎡</w:t>
            </w:r>
            <w:r>
              <w:rPr>
                <w:rFonts w:ascii="仿宋_GB2312" w:hAnsi="仿宋_GB2312"/>
                <w:sz w:val="24"/>
                <w:szCs w:val="24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3号停车场（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村公所临时停放</w:t>
            </w:r>
            <w:r>
              <w:rPr>
                <w:rFonts w:ascii="仿宋_GB2312" w:hAnsi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4号停车场（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村口撒拉房</w:t>
            </w:r>
            <w:r>
              <w:rPr>
                <w:rFonts w:ascii="仿宋_GB2312" w:hAnsi="仿宋_GB2312"/>
                <w:sz w:val="24"/>
                <w:szCs w:val="24"/>
              </w:rPr>
              <w:t>），硬化面积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500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㎡</w:t>
            </w:r>
            <w:r>
              <w:rPr>
                <w:rFonts w:ascii="仿宋_GB2312" w:hAnsi="仿宋_GB2312"/>
                <w:sz w:val="24"/>
                <w:szCs w:val="24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规划新建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一个垃圾处理池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9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42"/>
              </w:tabs>
              <w:bidi w:val="0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/>
                <w:sz w:val="24"/>
                <w:szCs w:val="24"/>
              </w:rPr>
              <w:t>规划建设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污水处理</w:t>
            </w:r>
            <w:r>
              <w:rPr>
                <w:rFonts w:ascii="仿宋_GB2312" w:hAnsi="仿宋_GB2312"/>
                <w:sz w:val="24"/>
                <w:szCs w:val="24"/>
              </w:rPr>
              <w:t>池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群主自筹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2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自然村规划安装7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盏太阳能路灯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民居建设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eastAsia="zh-CN"/>
              </w:rPr>
              <w:t>寨子绿化设施，家园美化。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抓好现有烤烟产业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养猪1000头，养鸡1万尾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实施主广场周边和5.7千米入村主干道绿化工程，以三角梅、樱桃树交叉间种方式实施绿化。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实施庭院绿化美化工程，每户农户庭院及周边至少栽植5盆花卉或绿色植物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群主自筹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划定村庄建设边界，预留新增民居扩容建设用地8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1035.08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666.96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368.12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20"/>
    <w:rsid w:val="00020C5D"/>
    <w:rsid w:val="0007235B"/>
    <w:rsid w:val="00115AB9"/>
    <w:rsid w:val="001B66E6"/>
    <w:rsid w:val="00220BA5"/>
    <w:rsid w:val="002A27CE"/>
    <w:rsid w:val="002A4D37"/>
    <w:rsid w:val="002E6CB0"/>
    <w:rsid w:val="003126A4"/>
    <w:rsid w:val="00332FB8"/>
    <w:rsid w:val="00365751"/>
    <w:rsid w:val="003F4BB0"/>
    <w:rsid w:val="0044165C"/>
    <w:rsid w:val="00473609"/>
    <w:rsid w:val="0048441E"/>
    <w:rsid w:val="004C168E"/>
    <w:rsid w:val="0057242C"/>
    <w:rsid w:val="005D4F19"/>
    <w:rsid w:val="005F5E92"/>
    <w:rsid w:val="00660971"/>
    <w:rsid w:val="00691D82"/>
    <w:rsid w:val="006A35B6"/>
    <w:rsid w:val="006C2D47"/>
    <w:rsid w:val="00744CDB"/>
    <w:rsid w:val="00881347"/>
    <w:rsid w:val="008D6324"/>
    <w:rsid w:val="0090132F"/>
    <w:rsid w:val="0093070B"/>
    <w:rsid w:val="00965DD4"/>
    <w:rsid w:val="009A41B5"/>
    <w:rsid w:val="009C0B60"/>
    <w:rsid w:val="009F4C3E"/>
    <w:rsid w:val="00A25DAD"/>
    <w:rsid w:val="00A26653"/>
    <w:rsid w:val="00A347BC"/>
    <w:rsid w:val="00A82464"/>
    <w:rsid w:val="00AB0443"/>
    <w:rsid w:val="00BD341D"/>
    <w:rsid w:val="00C30556"/>
    <w:rsid w:val="00C66BB3"/>
    <w:rsid w:val="00C72E01"/>
    <w:rsid w:val="00CA5CB5"/>
    <w:rsid w:val="00CC162A"/>
    <w:rsid w:val="00CF0498"/>
    <w:rsid w:val="00D31C20"/>
    <w:rsid w:val="00D37EB4"/>
    <w:rsid w:val="00D406F9"/>
    <w:rsid w:val="00E0545B"/>
    <w:rsid w:val="00E31BDD"/>
    <w:rsid w:val="00E52326"/>
    <w:rsid w:val="00E85D85"/>
    <w:rsid w:val="00EA7186"/>
    <w:rsid w:val="00ED12CA"/>
    <w:rsid w:val="00F075AF"/>
    <w:rsid w:val="00F57BE3"/>
    <w:rsid w:val="00FF5328"/>
    <w:rsid w:val="093375BC"/>
    <w:rsid w:val="0B3808A6"/>
    <w:rsid w:val="0F5C4A82"/>
    <w:rsid w:val="112C407D"/>
    <w:rsid w:val="113A70AA"/>
    <w:rsid w:val="1173412A"/>
    <w:rsid w:val="17F40842"/>
    <w:rsid w:val="181F338D"/>
    <w:rsid w:val="19675E23"/>
    <w:rsid w:val="1E335551"/>
    <w:rsid w:val="1FDF2D3A"/>
    <w:rsid w:val="235A46E5"/>
    <w:rsid w:val="243E03A3"/>
    <w:rsid w:val="265B7910"/>
    <w:rsid w:val="28AA36C9"/>
    <w:rsid w:val="28C83488"/>
    <w:rsid w:val="2A373ED5"/>
    <w:rsid w:val="2A3C5D57"/>
    <w:rsid w:val="2B6625D8"/>
    <w:rsid w:val="2EA85FA3"/>
    <w:rsid w:val="31937A12"/>
    <w:rsid w:val="32AC0638"/>
    <w:rsid w:val="32CB75CB"/>
    <w:rsid w:val="35852154"/>
    <w:rsid w:val="39554359"/>
    <w:rsid w:val="40287B04"/>
    <w:rsid w:val="41C5597E"/>
    <w:rsid w:val="46A12DB8"/>
    <w:rsid w:val="4E2325DF"/>
    <w:rsid w:val="50574F21"/>
    <w:rsid w:val="54F02FC9"/>
    <w:rsid w:val="55E64DAF"/>
    <w:rsid w:val="592E01D1"/>
    <w:rsid w:val="5DFE181A"/>
    <w:rsid w:val="5E2E54FD"/>
    <w:rsid w:val="62CF19A6"/>
    <w:rsid w:val="66086144"/>
    <w:rsid w:val="68555FD5"/>
    <w:rsid w:val="75DB1955"/>
    <w:rsid w:val="777A749B"/>
    <w:rsid w:val="78293712"/>
    <w:rsid w:val="7BE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F2AA4-A722-4FEE-B11E-B3CE3E5560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1315</Characters>
  <Lines>10</Lines>
  <Paragraphs>3</Paragraphs>
  <TotalTime>0</TotalTime>
  <ScaleCrop>false</ScaleCrop>
  <LinksUpToDate>false</LinksUpToDate>
  <CharactersWithSpaces>1542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2014-01-05T15:40:00Z</dcterms:created>
  <dc:creator>Administrator</dc:creator>
  <cp:lastModifiedBy>Administrator</cp:lastModifiedBy>
  <dcterms:modified xsi:type="dcterms:W3CDTF">2019-03-19T08:22:51Z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