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500" w:type="dxa"/>
        <w:jc w:val="center"/>
        <w:tblInd w:w="-127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0" w:type="dxa"/>
            <w:shd w:val="clear" w:color="auto" w:fill="FFFFFF"/>
            <w:vAlign w:val="center"/>
          </w:tcPr>
          <w:p>
            <w:pPr>
              <w:pStyle w:val="6"/>
            </w:pPr>
            <w:r>
              <w:t>窗体顶端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525" w:lineRule="atLeast"/>
              <w:ind w:left="0" w:right="0"/>
              <w:jc w:val="center"/>
              <w:rPr>
                <w:b/>
                <w:color w:val="000000"/>
                <w:sz w:val="33"/>
                <w:szCs w:val="33"/>
              </w:rPr>
            </w:pPr>
            <w:r>
              <w:rPr>
                <w:b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沧源佤族自治县就业创业领域基层政务公开标准目录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EEEEEE" w:sz="6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</w:pPr>
            <w:r>
              <w:rPr>
                <w:b/>
                <w:color w:val="000000"/>
                <w:sz w:val="33"/>
                <w:szCs w:val="33"/>
              </w:rPr>
              <w:pict>
                <v:rect id="_x0000_i1025" o:spt="1" style="height:1.5pt;width:825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tbl>
            <w:tblPr>
              <w:tblW w:w="8839" w:type="dxa"/>
              <w:jc w:val="center"/>
              <w:tblInd w:w="3824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"/>
              <w:gridCol w:w="722"/>
              <w:gridCol w:w="722"/>
              <w:gridCol w:w="722"/>
              <w:gridCol w:w="932"/>
              <w:gridCol w:w="512"/>
              <w:gridCol w:w="512"/>
              <w:gridCol w:w="827"/>
              <w:gridCol w:w="512"/>
              <w:gridCol w:w="460"/>
              <w:gridCol w:w="52"/>
              <w:gridCol w:w="512"/>
              <w:gridCol w:w="348"/>
              <w:gridCol w:w="164"/>
              <w:gridCol w:w="512"/>
              <w:gridCol w:w="206"/>
              <w:gridCol w:w="306"/>
              <w:gridCol w:w="238"/>
              <w:gridCol w:w="68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68" w:type="dxa"/>
                <w:jc w:val="center"/>
              </w:trPr>
              <w:tc>
                <w:tcPr>
                  <w:tcW w:w="51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44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公开内容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（要素）</w:t>
                  </w:r>
                  <w:bookmarkStart w:id="0" w:name="_GoBack"/>
                  <w:bookmarkEnd w:id="0"/>
                </w:p>
              </w:tc>
              <w:tc>
                <w:tcPr>
                  <w:tcW w:w="93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公开依据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公开时限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公开主体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公开渠道和载体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公开对象</w:t>
                  </w:r>
                </w:p>
              </w:tc>
              <w:tc>
                <w:tcPr>
                  <w:tcW w:w="91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公开方式</w:t>
                  </w:r>
                </w:p>
              </w:tc>
              <w:tc>
                <w:tcPr>
                  <w:tcW w:w="88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公开层级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一级事项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二级事项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827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全社会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特定群体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主动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依申请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县级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乡级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jc w:val="center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6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1.就业信息服务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1.1就业政策法规咨询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1.就业创业政策项目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3.政策申请条件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4.政策申请材料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1.2岗位信息发布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1.招聘单位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2.岗位要求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3.福利待遇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4.招聘流程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5.应聘方式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1.3求职信息登记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1.服务对象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2.提交材料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4.服务时间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5.服务地点（方式）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1.4职业培训信息发布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1.培训项目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2.培训对象范围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3.培训内容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4.培训课时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5.培训地点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7.报名材料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8.报名地点（方式）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2.职业介绍、职业指导和创业开业指导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2.1职业介绍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1.服务内容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2.服务对象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3.提交材料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4.服务时间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5.服务地点（方式）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2.2职业指导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1.服务内容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2.服务对象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3.提交材料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4.服务时间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5.服务地点（方式）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2.3创业开业指导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1.服务内容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2.服务对象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3.提交材料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4.服务时间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5.服务地点（方式）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66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3.公共就业服务专项活动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3.1公共就业服务专项活动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1.活动通知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2.活动时间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3.参与方式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4.相关材料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5.活动地址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4.就业失业登记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4.1失业登记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2.申请人权利和义务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6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4.2就业登记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2.办理条件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3.办理材料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4.就业失业登记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4.3《就业创业证》申领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2.证件使用注意事项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3.申领条件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4.申领材料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8.证件送达方式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5.创业服务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5.1创业补贴申领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5.2创业担保贷款申请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3.贷款额度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4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6.对就业困难人员（含建档立卡贫困劳动力）实施就业援助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6.1就业困难人员认定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6.2就业困难人员社会保险补贴申领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26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6.对就业困难人员（含建档立卡贫困劳动力）实施就业援助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6.3公益性岗位补贴申领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16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6.4求职创业补贴申领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6.5吸纳贫困劳动力就业奖补申领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3.奖补标准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7.高校毕业生就业服务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7.1高等学校等毕业生接收手续办理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2.对象范围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3.办理条件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4.办理材料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8.办理结果告知方式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7.2就业见习补贴申领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2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7.高校毕业生就业服务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7.3求职创业补贴申领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1" w:hRule="atLeast"/>
                <w:jc w:val="center"/>
              </w:trPr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72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7.4高校毕业生社保补贴申领</w:t>
                  </w:r>
                </w:p>
              </w:tc>
              <w:tc>
                <w:tcPr>
                  <w:tcW w:w="7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1.文件依据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2.政策对象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3.补贴标准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4.申请条件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5.申请材料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6.办理流程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7.办理时限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8.办理地点（方式）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9.办理结果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10.咨询电话</w:t>
                  </w:r>
                </w:p>
              </w:tc>
              <w:tc>
                <w:tcPr>
                  <w:tcW w:w="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1.《中华人民共和国政府信息公开条例》（中华人民共和国国务院令第711号）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3.《人力资源市场暂行条例》（中华人民共和国国务院令第700号）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公开事项信息形成或变更之日起20个工作日内公开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人力资源和社会保障部门</w:t>
                  </w:r>
                </w:p>
              </w:tc>
              <w:tc>
                <w:tcPr>
                  <w:tcW w:w="8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■政府网站 □政府公报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□两微一端 □发布会/听证会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□广播电视 □纸质媒体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□公开查阅点 ■政务服务中心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□便民服务站 □入户/现场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□社区/企事业单位/村公示栏（电子屏）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□精准推送 ■其他 基层公共服务平台</w:t>
                  </w: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  <w:t>√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 w:firstLine="0"/>
                    <w:rPr>
                      <w:rFonts w:hint="default" w:ascii="雅黑" w:hAnsi="雅黑" w:eastAsia="雅黑" w:cs="雅黑"/>
                      <w:color w:val="000000"/>
                      <w:sz w:val="21"/>
                      <w:szCs w:val="21"/>
                      <w:bdr w:val="none" w:color="auto" w:sz="0" w:space="0"/>
                    </w:rPr>
                  </w:pPr>
                </w:p>
              </w:tc>
            </w:tr>
          </w:tbl>
          <w:p>
            <w:pPr>
              <w:pStyle w:val="7"/>
            </w:pPr>
            <w:r>
              <w:t>窗体底端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14C8"/>
    <w:rsid w:val="661314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2025-07-09T09:48:00Z</dcterms:created>
  <dc:creator>陈晓庆</dc:creator>
  <cp:lastModifiedBy>陈晓庆</cp:lastModifiedBy>
  <dcterms:modified xsi:type="dcterms:W3CDTF">2025-07-09T09:52:02Z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